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36"/>
        </w:rPr>
      </w:pPr>
      <w:bookmarkStart w:id="0" w:name="_GoBack"/>
      <w:r>
        <w:rPr>
          <w:rFonts w:hint="eastAsia" w:ascii="方正小标宋简体" w:eastAsia="方正小标宋简体"/>
          <w:sz w:val="44"/>
          <w:szCs w:val="36"/>
        </w:rPr>
        <w:t xml:space="preserve"> 餐饮服务日常监督检查要点表</w:t>
      </w:r>
    </w:p>
    <w:bookmarkEnd w:id="0"/>
    <w:p>
      <w:pPr>
        <w:spacing w:line="480" w:lineRule="exact"/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重点项(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*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)</w:t>
      </w:r>
      <w:r>
        <w:rPr>
          <w:rFonts w:ascii="楷体" w:hAnsi="楷体" w:eastAsia="楷体" w:cs="宋体"/>
          <w:color w:val="000000"/>
          <w:kern w:val="0"/>
          <w:sz w:val="28"/>
          <w:szCs w:val="28"/>
        </w:rPr>
        <w:t xml:space="preserve"> 7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项,一般项</w:t>
      </w:r>
      <w:r>
        <w:rPr>
          <w:rFonts w:ascii="楷体" w:hAnsi="楷体" w:eastAsia="楷体" w:cs="宋体"/>
          <w:color w:val="000000"/>
          <w:kern w:val="0"/>
          <w:sz w:val="28"/>
          <w:szCs w:val="28"/>
        </w:rPr>
        <w:t>23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项,共</w:t>
      </w:r>
      <w:r>
        <w:rPr>
          <w:rFonts w:ascii="楷体" w:hAnsi="楷体" w:eastAsia="楷体" w:cs="宋体"/>
          <w:color w:val="000000"/>
          <w:kern w:val="0"/>
          <w:sz w:val="28"/>
          <w:szCs w:val="28"/>
        </w:rPr>
        <w:t>30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项</w:t>
      </w:r>
    </w:p>
    <w:tbl>
      <w:tblPr>
        <w:tblStyle w:val="2"/>
        <w:tblW w:w="14347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731"/>
        <w:gridCol w:w="993"/>
        <w:gridCol w:w="7796"/>
        <w:gridCol w:w="1417"/>
        <w:gridCol w:w="241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  <w:tblHeader/>
          <w:jc w:val="center"/>
        </w:trPr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检查项目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检查内容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检查结果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5" w:hRule="atLeast"/>
          <w:jc w:val="center"/>
        </w:trPr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t>一、许可管理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食品经营许可证合法有效，经营场所、主体业态、经营项目等事项与食品经营许可证一致。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  <w:jc w:val="center"/>
        </w:trPr>
        <w:tc>
          <w:tcPr>
            <w:tcW w:w="173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t>二、信息公示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在经营场所醒目位置公示食品经营许可证。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3" w:hRule="atLeast"/>
          <w:jc w:val="center"/>
        </w:trPr>
        <w:tc>
          <w:tcPr>
            <w:tcW w:w="173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监督检查结果记录表公示的时间、位置等符合要求。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  <w:jc w:val="center"/>
        </w:trPr>
        <w:tc>
          <w:tcPr>
            <w:tcW w:w="173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在经营场所醒目位置公示量化等级标识。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6" w:hRule="atLeast"/>
          <w:jc w:val="center"/>
        </w:trPr>
        <w:tc>
          <w:tcPr>
            <w:tcW w:w="173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t>三、制度管理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*5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建立从业人员健康管理、食品安全自查、进货查验记录、食品召回等食品安全管理制度。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  <w:jc w:val="center"/>
        </w:trPr>
        <w:tc>
          <w:tcPr>
            <w:tcW w:w="173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*6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制定食品安全事故处置方案。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8" w:hRule="atLeast"/>
          <w:jc w:val="center"/>
        </w:trPr>
        <w:tc>
          <w:tcPr>
            <w:tcW w:w="173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t>四、人员管理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*7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主要负责人知晓食品安全责任，有食品安全管理人员。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73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*8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从事接触直接入口食品工作的从业人员持有有效的健康证明。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  <w:jc w:val="center"/>
        </w:trPr>
        <w:tc>
          <w:tcPr>
            <w:tcW w:w="173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具有从业人员食品安全培训记录。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  <w:jc w:val="center"/>
        </w:trPr>
        <w:tc>
          <w:tcPr>
            <w:tcW w:w="173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从业人员穿戴清洁的工作衣帽，双手清洁，保持个人卫生。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3" w:hRule="atLeast"/>
          <w:jc w:val="center"/>
        </w:trPr>
        <w:tc>
          <w:tcPr>
            <w:tcW w:w="173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t>五、环境卫生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食品经营场所保持清洁、卫生。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6" w:hRule="atLeast"/>
          <w:jc w:val="center"/>
        </w:trPr>
        <w:tc>
          <w:tcPr>
            <w:tcW w:w="173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烹饪场所配置排风设备，定期清洁。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  <w:jc w:val="center"/>
        </w:trPr>
        <w:tc>
          <w:tcPr>
            <w:tcW w:w="173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用水符合生活饮用水卫生标准。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4" w:hRule="atLeast"/>
          <w:jc w:val="center"/>
        </w:trPr>
        <w:tc>
          <w:tcPr>
            <w:tcW w:w="173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卫生间保持清洁、卫生，定期清理。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96" w:hRule="atLeast"/>
          <w:jc w:val="center"/>
        </w:trPr>
        <w:tc>
          <w:tcPr>
            <w:tcW w:w="173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t>六、原料控制（含食品添加剂）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查验供货者的许可证和食品出厂检验合格证或其他合格证明，企业如实记录有关信息并保存相关凭证。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95" w:hRule="atLeast"/>
          <w:jc w:val="center"/>
        </w:trPr>
        <w:tc>
          <w:tcPr>
            <w:tcW w:w="173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原料外包装标识符合要求，按照外包装标识的条件和要求规范贮存，并定期检查，及时清理变质或者超过保质期的食品。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2" w:hRule="atLeast"/>
          <w:jc w:val="center"/>
        </w:trPr>
        <w:tc>
          <w:tcPr>
            <w:tcW w:w="173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食品添加剂由专人负责保管、领用、登记，并有相关记录。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1" w:hRule="atLeast"/>
          <w:jc w:val="center"/>
        </w:trPr>
        <w:tc>
          <w:tcPr>
            <w:tcW w:w="1731" w:type="dxa"/>
            <w:vMerge w:val="restart"/>
            <w:tcBorders>
              <w:top w:val="single" w:color="auto" w:sz="6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t>七、加工制作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t>过程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食品原料、半成品与成品在盛放、贮存时相互分开。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3" w:hRule="atLeast"/>
          <w:jc w:val="center"/>
        </w:trPr>
        <w:tc>
          <w:tcPr>
            <w:tcW w:w="173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制作食品的设施设备及加工工具、容器等具有显著标识，按标识区分使用。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  <w:jc w:val="center"/>
        </w:trPr>
        <w:tc>
          <w:tcPr>
            <w:tcW w:w="173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专间内由明确的专人进行操作，使用专用的加工工具。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  <w:jc w:val="center"/>
        </w:trPr>
        <w:tc>
          <w:tcPr>
            <w:tcW w:w="173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食品留样符合规范。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  <w:jc w:val="center"/>
        </w:trPr>
        <w:tc>
          <w:tcPr>
            <w:tcW w:w="173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中央厨房、集体用餐配送单位配送食品的标识、储存、运输等符合要求。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  <w:jc w:val="center"/>
        </w:trPr>
        <w:tc>
          <w:tcPr>
            <w:tcW w:w="1731" w:type="dxa"/>
            <w:vMerge w:val="continue"/>
            <w:tcBorders>
              <w:left w:val="single" w:color="000000" w:sz="2" w:space="0"/>
              <w:bottom w:val="single" w:color="auto" w:sz="6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有毒有害物质不得与食品一同贮存、运输。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2" w:hRule="atLeast"/>
          <w:jc w:val="center"/>
        </w:trPr>
        <w:tc>
          <w:tcPr>
            <w:tcW w:w="173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t>八、设施设备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t>及维护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专间内配备专用的消毒（含空气消毒）、冷藏、冷冻、空调等设施，设施运转正常。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6" w:hRule="atLeast"/>
          <w:jc w:val="center"/>
        </w:trPr>
        <w:tc>
          <w:tcPr>
            <w:tcW w:w="173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食品处理区配备运转正常的洗手消毒设施。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0" w:hRule="atLeast"/>
          <w:jc w:val="center"/>
        </w:trPr>
        <w:tc>
          <w:tcPr>
            <w:tcW w:w="173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食品处理区配备带盖的餐厨废弃物存放容器。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73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*27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食品加工、贮存、陈列等设施设备运转正常，并保持清洁。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  <w:jc w:val="center"/>
        </w:trPr>
        <w:tc>
          <w:tcPr>
            <w:tcW w:w="173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t>九、餐饮具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t>清洗消毒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集中消毒餐具、饮具的采购符合要求。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9" w:hRule="atLeast"/>
          <w:jc w:val="center"/>
        </w:trPr>
        <w:tc>
          <w:tcPr>
            <w:tcW w:w="173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具有餐具、饮具的清洗、消毒、保洁设备设施，并运转正常。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6" w:hRule="atLeast"/>
          <w:jc w:val="center"/>
        </w:trPr>
        <w:tc>
          <w:tcPr>
            <w:tcW w:w="173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餐具、饮具和盛放直接入口食品的容器用后洗净、消毒，炊具、用具用后洗净，保持清洁。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400" w:lineRule="exac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说明：</w:t>
      </w:r>
      <w:r>
        <w:rPr>
          <w:rFonts w:ascii="仿宋" w:hAnsi="仿宋" w:eastAsia="仿宋" w:cs="宋体"/>
          <w:color w:val="000000"/>
          <w:kern w:val="0"/>
          <w:sz w:val="24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.表中*号项目为重点项，其他项目为一般项。每次检查的重点项应不少于</w:t>
      </w:r>
      <w:r>
        <w:rPr>
          <w:rFonts w:ascii="仿宋" w:hAnsi="仿宋" w:eastAsia="仿宋" w:cs="宋体"/>
          <w:color w:val="000000"/>
          <w:kern w:val="0"/>
          <w:sz w:val="24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项，一般项应不少于</w:t>
      </w:r>
      <w:r>
        <w:rPr>
          <w:rFonts w:ascii="仿宋" w:hAnsi="仿宋" w:eastAsia="仿宋" w:cs="宋体"/>
          <w:color w:val="000000"/>
          <w:kern w:val="0"/>
          <w:sz w:val="24"/>
        </w:rPr>
        <w:t>7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项。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2.检查结果判定方法：①符合：未发现检查的重点项和一般项存在问题；②基本符合：发现检查的重点项存在1项及以下不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合格且70%≤一般项合格率＜10</w:t>
      </w:r>
      <w:r>
        <w:rPr>
          <w:rFonts w:ascii="仿宋" w:hAnsi="仿宋" w:eastAsia="仿宋" w:cs="宋体"/>
          <w:color w:val="000000"/>
          <w:kern w:val="0"/>
          <w:sz w:val="24"/>
        </w:rPr>
        <w:t>0%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；③不符合：发现检查的重点项存在</w:t>
      </w:r>
      <w:r>
        <w:rPr>
          <w:rFonts w:ascii="仿宋" w:hAnsi="仿宋" w:eastAsia="仿宋" w:cs="宋体"/>
          <w:color w:val="000000"/>
          <w:kern w:val="0"/>
          <w:sz w:val="24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项及以上不合格，或一般项合格率＜</w:t>
      </w:r>
      <w:r>
        <w:rPr>
          <w:rFonts w:ascii="仿宋" w:hAnsi="仿宋" w:eastAsia="仿宋" w:cs="宋体"/>
          <w:color w:val="000000"/>
          <w:kern w:val="0"/>
          <w:sz w:val="24"/>
        </w:rPr>
        <w:t>70%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。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3．当次检查发现的不合格项目，应列入下次检查必查项目。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4．存在合理缺项时，一般项合格率的计算方法为：合格项目数/（检查的项目数－合理缺项的项目数）×100%。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23D7C"/>
    <w:rsid w:val="059976E1"/>
    <w:rsid w:val="37374407"/>
    <w:rsid w:val="50623D7C"/>
    <w:rsid w:val="6FBE7E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2020-12-08T00:51:00Z</dcterms:created>
  <dc:creator>海贼一心</dc:creator>
  <cp:lastModifiedBy>pc</cp:lastModifiedBy>
  <dcterms:modified xsi:type="dcterms:W3CDTF">2020-12-08T02:44:49Z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