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bookmarkStart w:id="0" w:name="_GoBack"/>
      <w:bookmarkEnd w:id="0"/>
      <w:r>
        <w:rPr>
          <w:rFonts w:hint="eastAsia" w:ascii="黑体" w:hAnsi="黑体" w:eastAsia="黑体" w:cs="黑体"/>
          <w:spacing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县电力设施保护工作领导小组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督导检查组分组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第一组：</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组  长：陈  耐  县发改委党组成员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成  员：袁秋丽  县发改委节能中心主任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赵  冰  县供电公司业扩班班长</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专家2人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联络员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 xml:space="preserve">王红军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15649596222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第二组：</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组  长：张文鹏  县住建局副局长</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成  员：黄  毅  县供电公司副经理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李  刚  县发改委项目办主任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李珂珂  县发改委科员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专家2人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联络员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 xml:space="preserve">苗志辉  13461878789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第三组：</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组  长：冯建党  县应急管理局副局长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成  员：刘海勤  县发改委物价股股长</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张亚军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县供电公司营销部主任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专家2人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联络员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赵丙林  13783350899</w:t>
      </w:r>
    </w:p>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西平县电力企业名单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tbl>
      <w:tblPr>
        <w:tblStyle w:val="4"/>
        <w:tblW w:w="8741" w:type="dxa"/>
        <w:jc w:val="center"/>
        <w:shd w:val="clear" w:color="auto" w:fill="auto"/>
        <w:tblLayout w:type="fixed"/>
        <w:tblCellMar>
          <w:top w:w="0" w:type="dxa"/>
          <w:left w:w="108" w:type="dxa"/>
          <w:bottom w:w="0" w:type="dxa"/>
          <w:right w:w="108" w:type="dxa"/>
        </w:tblCellMar>
      </w:tblPr>
      <w:tblGrid>
        <w:gridCol w:w="760"/>
        <w:gridCol w:w="3895"/>
        <w:gridCol w:w="2957"/>
        <w:gridCol w:w="1129"/>
      </w:tblGrid>
      <w:tr>
        <w:tblPrEx>
          <w:shd w:val="clear" w:color="auto" w:fill="auto"/>
          <w:tblCellMar>
            <w:top w:w="0" w:type="dxa"/>
            <w:left w:w="108" w:type="dxa"/>
            <w:bottom w:w="0" w:type="dxa"/>
            <w:right w:w="108" w:type="dxa"/>
          </w:tblCellMar>
        </w:tblPrEx>
        <w:trPr>
          <w:trHeight w:val="93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10KV电力施工单位</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办公地址</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shd w:val="clear" w:color="auto" w:fill="auto"/>
          <w:tblCellMar>
            <w:top w:w="0" w:type="dxa"/>
            <w:left w:w="108" w:type="dxa"/>
            <w:bottom w:w="0" w:type="dxa"/>
            <w:right w:w="108" w:type="dxa"/>
          </w:tblCellMar>
        </w:tblPrEx>
        <w:trPr>
          <w:trHeight w:val="93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国网西平县供电公司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解放路中段</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2</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河南鼎力电力工程有限公司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郑州市</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3</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河南省华美电气科技有限公司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西平县集聚区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4</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河南盛旺建设工程有限公司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西平县汤买赵黄庄市场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04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5</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西平同鑫电力安装有限公司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西平县第六中学西200米路北</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068"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6</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河南晨屹建筑工程有限公司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西平县产业集聚区建筑企业总部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208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7</w:t>
            </w:r>
          </w:p>
        </w:tc>
        <w:tc>
          <w:tcPr>
            <w:tcW w:w="38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河南电管家供电服务有限公司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西平县产业集聚区护城河路与仙女河南路交叉口向东200米电管家西平分公司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8</w:t>
            </w:r>
          </w:p>
        </w:tc>
        <w:tc>
          <w:tcPr>
            <w:tcW w:w="3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西平天大电力工程有限公司</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小田庄路口</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bl>
    <w:p>
      <w:pPr>
        <w:rPr>
          <w:rFonts w:hint="default" w:ascii="黑体" w:hAnsi="黑体" w:eastAsia="黑体" w:cs="黑体"/>
          <w:spacing w:val="0"/>
          <w:sz w:val="32"/>
          <w:szCs w:val="32"/>
          <w:lang w:eastAsia="zh-CN"/>
        </w:rPr>
        <w:sectPr>
          <w:footerReference r:id="rId3" w:type="default"/>
          <w:pgSz w:w="11906" w:h="16838"/>
          <w:pgMar w:top="2154" w:right="1587" w:bottom="2154" w:left="1701" w:header="851" w:footer="1701" w:gutter="0"/>
          <w:pgNumType w:fmt="decimal"/>
          <w:cols w:space="720" w:num="1"/>
          <w:rtlGutter w:val="0"/>
          <w:docGrid w:type="linesAndChars" w:linePitch="569" w:charSpace="-2896"/>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0"/>
          <w:sz w:val="32"/>
          <w:szCs w:val="32"/>
          <w:lang w:eastAsia="zh-CN"/>
        </w:rPr>
      </w:pPr>
      <w:r>
        <w:rPr>
          <w:rFonts w:hint="default" w:ascii="黑体" w:hAnsi="黑体" w:eastAsia="黑体" w:cs="黑体"/>
          <w:spacing w:val="0"/>
          <w:sz w:val="32"/>
          <w:szCs w:val="32"/>
          <w:lang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西平县新能源发电企业名单</w:t>
      </w:r>
    </w:p>
    <w:tbl>
      <w:tblPr>
        <w:tblStyle w:val="4"/>
        <w:tblW w:w="14072" w:type="dxa"/>
        <w:jc w:val="center"/>
        <w:shd w:val="clear" w:color="auto" w:fill="auto"/>
        <w:tblLayout w:type="fixed"/>
        <w:tblCellMar>
          <w:top w:w="0" w:type="dxa"/>
          <w:left w:w="108" w:type="dxa"/>
          <w:bottom w:w="0" w:type="dxa"/>
          <w:right w:w="108" w:type="dxa"/>
        </w:tblCellMar>
      </w:tblPr>
      <w:tblGrid>
        <w:gridCol w:w="808"/>
        <w:gridCol w:w="5186"/>
        <w:gridCol w:w="1864"/>
        <w:gridCol w:w="6214"/>
      </w:tblGrid>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企业名称</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企业性质</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所在区域</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1</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西平天恒新能源有限公司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风力发电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权寨镇</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2</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国电河南电力有限公司新能源分公司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风力发电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盆尧镇</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3</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城发环保能源西平有限公司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垃圾焚烧发电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柏城办事处</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西平县柏国光伏建设有限公司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县政府</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5</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西平县晶能光伏电力有限公司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产业集聚工业园区韩桥村委会产业区金凤大道金凤牧业南区</w:t>
            </w:r>
          </w:p>
        </w:tc>
      </w:tr>
      <w:tr>
        <w:tblPrEx>
          <w:shd w:val="clear" w:color="auto" w:fill="auto"/>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6</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西平县穆力清洁能源有限公司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蔡寨乡寺后郭村委寺后郭村</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7</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西平县百川畅银新能源有限公司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产业集聚工业园区翟庄居委会</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8</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国网河南综合能源服务有限公司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柏城办事处西关居委会解放路电业新村电业新村130号</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9</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西平县华威塑业编织有限公司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柏亭办事处耿庄居委会107国道</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i w:val="0"/>
                <w:iCs w:val="0"/>
                <w:color w:val="000000"/>
                <w:kern w:val="0"/>
                <w:sz w:val="28"/>
                <w:szCs w:val="28"/>
                <w:u w:val="none"/>
                <w:lang w:val="en-US" w:eastAsia="zh-CN" w:bidi="ar"/>
              </w:rPr>
              <w:t>0</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河南聚晶源光电科技有限公司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五沟营镇北街村委会回民小学</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i w:val="0"/>
                <w:iCs w:val="0"/>
                <w:color w:val="000000"/>
                <w:kern w:val="0"/>
                <w:sz w:val="28"/>
                <w:szCs w:val="28"/>
                <w:u w:val="none"/>
                <w:lang w:val="en-US" w:eastAsia="zh-CN" w:bidi="ar"/>
              </w:rPr>
              <w:t>1</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西平县恒祥服饰加工有限公司</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出山镇八张村委会八张八张南台区</w:t>
            </w:r>
          </w:p>
        </w:tc>
      </w:tr>
      <w:tr>
        <w:tblPrEx>
          <w:tblCellMar>
            <w:top w:w="0" w:type="dxa"/>
            <w:left w:w="108" w:type="dxa"/>
            <w:bottom w:w="0" w:type="dxa"/>
            <w:right w:w="108" w:type="dxa"/>
          </w:tblCellMar>
        </w:tblPrEx>
        <w:trPr>
          <w:trHeight w:val="510" w:hRule="exac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i w:val="0"/>
                <w:iCs w:val="0"/>
                <w:color w:val="000000"/>
                <w:kern w:val="0"/>
                <w:sz w:val="28"/>
                <w:szCs w:val="28"/>
                <w:u w:val="none"/>
                <w:lang w:val="en-US" w:eastAsia="zh-CN" w:bidi="ar"/>
              </w:rPr>
              <w:t>2</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中国人民银行西平县支行</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光伏发电</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柏城道东段中国人民银行西平县支行</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sectPr>
          <w:pgSz w:w="16838" w:h="11906" w:orient="landscape"/>
          <w:pgMar w:top="1701" w:right="2154" w:bottom="1587" w:left="2154" w:header="851" w:footer="1701" w:gutter="0"/>
          <w:pgNumType w:fmt="decimal"/>
          <w:cols w:space="720" w:num="1"/>
          <w:rtlGutter w:val="0"/>
          <w:docGrid w:type="linesAndChars" w:linePitch="569" w:charSpace="-2896"/>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sectPr>
          <w:type w:val="continuous"/>
          <w:pgSz w:w="16838" w:h="11906" w:orient="landscape"/>
          <w:pgMar w:top="1701" w:right="2154" w:bottom="1587" w:left="2154" w:header="851" w:footer="1701" w:gutter="0"/>
          <w:pgNumType w:fmt="decimal"/>
          <w:cols w:space="720" w:num="1"/>
          <w:rtlGutter w:val="0"/>
          <w:docGrid w:type="linesAndChars" w:linePitch="569" w:charSpace="-2896"/>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pacing w:val="-6"/>
          <w:w w:val="90"/>
          <w:sz w:val="44"/>
          <w:szCs w:val="44"/>
          <w:lang w:val="en-US" w:eastAsia="zh-CN"/>
        </w:rPr>
      </w:pPr>
      <w:r>
        <w:rPr>
          <w:rFonts w:hint="default" w:ascii="方正小标宋简体" w:hAnsi="方正小标宋简体" w:eastAsia="方正小标宋简体" w:cs="方正小标宋简体"/>
          <w:b w:val="0"/>
          <w:bCs w:val="0"/>
          <w:spacing w:val="-6"/>
          <w:w w:val="90"/>
          <w:sz w:val="44"/>
          <w:szCs w:val="44"/>
          <w:lang w:val="en-US" w:eastAsia="zh-CN"/>
        </w:rPr>
        <w:t>西平县新能源屋顶分布式光伏发电企业名单</w:t>
      </w:r>
    </w:p>
    <w:tbl>
      <w:tblPr>
        <w:tblStyle w:val="4"/>
        <w:tblW w:w="8698" w:type="dxa"/>
        <w:jc w:val="center"/>
        <w:shd w:val="clear" w:color="auto" w:fill="auto"/>
        <w:tblLayout w:type="fixed"/>
        <w:tblCellMar>
          <w:top w:w="0" w:type="dxa"/>
          <w:left w:w="108" w:type="dxa"/>
          <w:bottom w:w="0" w:type="dxa"/>
          <w:right w:w="108" w:type="dxa"/>
        </w:tblCellMar>
      </w:tblPr>
      <w:tblGrid>
        <w:gridCol w:w="684"/>
        <w:gridCol w:w="1876"/>
        <w:gridCol w:w="1518"/>
        <w:gridCol w:w="1997"/>
        <w:gridCol w:w="2623"/>
      </w:tblGrid>
      <w:tr>
        <w:tblPrEx>
          <w:shd w:val="clear" w:color="auto" w:fill="auto"/>
          <w:tblCellMar>
            <w:top w:w="0" w:type="dxa"/>
            <w:left w:w="108" w:type="dxa"/>
            <w:bottom w:w="0" w:type="dxa"/>
            <w:right w:w="108" w:type="dxa"/>
          </w:tblCellMar>
        </w:tblPrEx>
        <w:trPr>
          <w:trHeight w:val="1042" w:hRule="atLeast"/>
          <w:tblHeader/>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光伏公司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施工资质</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光伏设备公司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办公地址</w:t>
            </w:r>
          </w:p>
        </w:tc>
      </w:tr>
      <w:tr>
        <w:tblPrEx>
          <w:shd w:val="clear" w:color="auto" w:fill="auto"/>
          <w:tblCellMar>
            <w:top w:w="0" w:type="dxa"/>
            <w:left w:w="108" w:type="dxa"/>
            <w:bottom w:w="0" w:type="dxa"/>
            <w:right w:w="108" w:type="dxa"/>
          </w:tblCellMar>
        </w:tblPrEx>
        <w:trPr>
          <w:trHeight w:val="6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第一组</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38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浙江正泰安能电力系统工程有限公司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浙江正泰安能电力系统工程有限公司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浙江正泰安能电力系统工程有限公司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裴园北正泰光伏西平运营中心</w:t>
            </w:r>
          </w:p>
        </w:tc>
      </w:tr>
      <w:tr>
        <w:tblPrEx>
          <w:shd w:val="clear" w:color="auto" w:fill="auto"/>
          <w:tblCellMar>
            <w:top w:w="0" w:type="dxa"/>
            <w:left w:w="108" w:type="dxa"/>
            <w:bottom w:w="0" w:type="dxa"/>
            <w:right w:w="108" w:type="dxa"/>
          </w:tblCellMar>
        </w:tblPrEx>
        <w:trPr>
          <w:trHeight w:val="1021"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河南赤阳商贸有限公司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河南赤阳商贸有限公司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浙江正泰安能电力系统工程有限公司（泰集星）</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西平县107国道中原渔具城东门泰集星户用光伏</w:t>
            </w:r>
          </w:p>
        </w:tc>
      </w:tr>
      <w:tr>
        <w:tblPrEx>
          <w:shd w:val="clear" w:color="auto" w:fill="auto"/>
          <w:tblCellMar>
            <w:top w:w="0" w:type="dxa"/>
            <w:left w:w="108" w:type="dxa"/>
            <w:bottom w:w="0" w:type="dxa"/>
            <w:right w:w="108" w:type="dxa"/>
          </w:tblCellMar>
        </w:tblPrEx>
        <w:trPr>
          <w:trHeight w:val="89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合肥晶澳太阳能科技有限公司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河南赤阳商贸有限公司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上海晶澳太阳能科技有限公司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西平县107国道中原渔具城东门泰集星户用光伏</w:t>
            </w:r>
          </w:p>
        </w:tc>
      </w:tr>
      <w:tr>
        <w:tblPrEx>
          <w:shd w:val="clear" w:color="auto" w:fill="auto"/>
          <w:tblCellMar>
            <w:top w:w="0" w:type="dxa"/>
            <w:left w:w="108" w:type="dxa"/>
            <w:bottom w:w="0" w:type="dxa"/>
            <w:right w:w="108" w:type="dxa"/>
          </w:tblCellMar>
        </w:tblPrEx>
        <w:trPr>
          <w:trHeight w:val="97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深圳创维光伏科技有限公司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深圳创维光伏科技有限公司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深圳创维光伏科技有限公司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金地御园三楼创维光伏办事处</w:t>
            </w:r>
          </w:p>
        </w:tc>
      </w:tr>
      <w:tr>
        <w:tblPrEx>
          <w:shd w:val="clear" w:color="auto" w:fill="auto"/>
          <w:tblCellMar>
            <w:top w:w="0" w:type="dxa"/>
            <w:left w:w="108" w:type="dxa"/>
            <w:bottom w:w="0" w:type="dxa"/>
            <w:right w:w="108" w:type="dxa"/>
          </w:tblCellMar>
        </w:tblPrEx>
        <w:trPr>
          <w:trHeight w:val="9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驻马店向阳新能源有限公司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隆基乐叶科技有限公司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豪顿酒店对面小栗庄</w:t>
            </w:r>
          </w:p>
        </w:tc>
      </w:tr>
      <w:tr>
        <w:tblPrEx>
          <w:shd w:val="clear" w:color="auto" w:fill="auto"/>
          <w:tblCellMar>
            <w:top w:w="0" w:type="dxa"/>
            <w:left w:w="108" w:type="dxa"/>
            <w:bottom w:w="0" w:type="dxa"/>
            <w:right w:w="108" w:type="dxa"/>
          </w:tblCellMar>
        </w:tblPrEx>
        <w:trPr>
          <w:trHeight w:val="67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第二组</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27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河南优耀建筑工程有限公司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四中斜对面天美新能源科技有限公司</w:t>
            </w:r>
          </w:p>
        </w:tc>
      </w:tr>
      <w:tr>
        <w:tblPrEx>
          <w:shd w:val="clear" w:color="auto" w:fill="auto"/>
          <w:tblCellMar>
            <w:top w:w="0" w:type="dxa"/>
            <w:left w:w="108" w:type="dxa"/>
            <w:bottom w:w="0" w:type="dxa"/>
            <w:right w:w="108" w:type="dxa"/>
          </w:tblCellMar>
        </w:tblPrEx>
        <w:trPr>
          <w:trHeight w:val="10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西平县天美新能源有限公司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河南优耀建筑工程有限公司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阳光新能源开发有限公司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四中斜对面天美新能源科技有限公司</w:t>
            </w:r>
          </w:p>
        </w:tc>
      </w:tr>
      <w:tr>
        <w:tblPrEx>
          <w:shd w:val="clear" w:color="auto" w:fill="auto"/>
          <w:tblCellMar>
            <w:top w:w="0" w:type="dxa"/>
            <w:left w:w="108" w:type="dxa"/>
            <w:bottom w:w="0" w:type="dxa"/>
            <w:right w:w="108" w:type="dxa"/>
          </w:tblCellMar>
        </w:tblPrEx>
        <w:trPr>
          <w:trHeight w:val="131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河南烈焰新能源有限公司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河南优耀建筑工程有限公司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西平县集聚区皮庄红绿灯向西20米路北</w:t>
            </w:r>
          </w:p>
        </w:tc>
      </w:tr>
      <w:tr>
        <w:tblPrEx>
          <w:shd w:val="clear" w:color="auto" w:fill="auto"/>
          <w:tblCellMar>
            <w:top w:w="0" w:type="dxa"/>
            <w:left w:w="108" w:type="dxa"/>
            <w:bottom w:w="0" w:type="dxa"/>
            <w:right w:w="108" w:type="dxa"/>
          </w:tblCellMar>
        </w:tblPrEx>
        <w:trPr>
          <w:trHeight w:val="122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陕西辰嘉安建筑工程集团有限公司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师灵镇</w:t>
            </w:r>
          </w:p>
        </w:tc>
      </w:tr>
      <w:tr>
        <w:tblPrEx>
          <w:shd w:val="clear" w:color="auto" w:fill="auto"/>
          <w:tblCellMar>
            <w:top w:w="0" w:type="dxa"/>
            <w:left w:w="108" w:type="dxa"/>
            <w:bottom w:w="0" w:type="dxa"/>
            <w:right w:w="108" w:type="dxa"/>
          </w:tblCellMar>
        </w:tblPrEx>
        <w:trPr>
          <w:trHeight w:val="131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新乡市烁阳新能源有限公司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河南裕鑫建筑安装有限公司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江苏天合智慧分布式能源有限公司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护城河路民生医院隔壁新乡市烁阳新能源有限公司</w:t>
            </w:r>
          </w:p>
        </w:tc>
      </w:tr>
      <w:tr>
        <w:tblPrEx>
          <w:shd w:val="clear" w:color="auto" w:fill="auto"/>
          <w:tblCellMar>
            <w:top w:w="0" w:type="dxa"/>
            <w:left w:w="108" w:type="dxa"/>
            <w:bottom w:w="0" w:type="dxa"/>
            <w:right w:w="108" w:type="dxa"/>
          </w:tblCellMar>
        </w:tblPrEx>
        <w:trPr>
          <w:trHeight w:val="72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第三组</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12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锦浪科技股份有限公司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锦浪科技股份有限公司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晶科能源股份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驻马店交通路与蟠龙山路交叉口路南</w:t>
            </w:r>
          </w:p>
        </w:tc>
      </w:tr>
      <w:tr>
        <w:tblPrEx>
          <w:shd w:val="clear" w:color="auto" w:fill="auto"/>
          <w:tblCellMar>
            <w:top w:w="0" w:type="dxa"/>
            <w:left w:w="108" w:type="dxa"/>
            <w:bottom w:w="0" w:type="dxa"/>
            <w:right w:w="108" w:type="dxa"/>
          </w:tblCellMar>
        </w:tblPrEx>
        <w:trPr>
          <w:trHeight w:val="110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洛阳市献勇新能源有限公司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中来智联能源工程有限公司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苏州中来民生能源有限公司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西平县107国道中州牧业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西厂区北临</w:t>
            </w:r>
          </w:p>
        </w:tc>
      </w:tr>
      <w:tr>
        <w:tblPrEx>
          <w:tblCellMar>
            <w:top w:w="0" w:type="dxa"/>
            <w:left w:w="108" w:type="dxa"/>
            <w:bottom w:w="0" w:type="dxa"/>
            <w:right w:w="108" w:type="dxa"/>
          </w:tblCellMar>
        </w:tblPrEx>
        <w:trPr>
          <w:trHeight w:val="120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驻马店市千宏新能源科技有限公司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驻马店市千宏新能源科技有限公司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广东省古瑞瓦特新能源有限公司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柏国大道西段河南波科牧业设备有限公司院内</w:t>
            </w:r>
          </w:p>
        </w:tc>
      </w:tr>
      <w:tr>
        <w:tblPrEx>
          <w:tblCellMar>
            <w:top w:w="0" w:type="dxa"/>
            <w:left w:w="108" w:type="dxa"/>
            <w:bottom w:w="0" w:type="dxa"/>
            <w:right w:w="108" w:type="dxa"/>
          </w:tblCellMar>
        </w:tblPrEx>
        <w:trPr>
          <w:trHeight w:val="113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浙江晴电建设有限公司</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浙江晴电建设有限公司</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天合光能股份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御景名苑南门晴天光伏</w:t>
            </w:r>
          </w:p>
        </w:tc>
      </w:tr>
    </w:tbl>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附件5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屋顶分布式光伏发电项目核查内容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一、核查项目实施单位范围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于2021年7月--2022年5月期间，在西平县境内参与实施分布式屋顶光伏发电项目建设的投资、设计、施工、安装、调试和监理等参建单位、光伏组件和重要电气设施供应商、或以其他形式参与屋顶光伏建设的单位或个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二、核查安装户数范围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0" w:firstLineChars="200"/>
        <w:jc w:val="both"/>
        <w:textAlignment w:val="auto"/>
        <w:outlineLvl w:val="9"/>
        <w:rPr>
          <w:rFonts w:hint="default" w:ascii="Times New Roman" w:hAnsi="Times New Roman" w:eastAsia="仿宋_GB2312" w:cs="Times New Roman"/>
          <w:spacing w:val="0"/>
          <w:w w:val="95"/>
          <w:sz w:val="32"/>
          <w:szCs w:val="32"/>
          <w:lang w:eastAsia="zh-CN"/>
        </w:rPr>
      </w:pPr>
      <w:r>
        <w:rPr>
          <w:rFonts w:hint="default" w:ascii="Times New Roman" w:hAnsi="Times New Roman" w:eastAsia="仿宋_GB2312" w:cs="Times New Roman"/>
          <w:spacing w:val="0"/>
          <w:w w:val="95"/>
          <w:sz w:val="32"/>
          <w:szCs w:val="32"/>
          <w:lang w:eastAsia="zh-CN"/>
        </w:rPr>
        <w:t>采取随机抽查和不低于总安装户数10%的比例抽查相合的方式。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三、核查形式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查验内业资料和现场实地检查相结合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四、需提供内业资料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1、提供分布式光伏发电项目的投资、设计、施工、安装、调试和监理等参建单位，或以其他形式参与屋顶光伏建设的单位或个人的具有国家规定的资质。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2、签订投资协议、运维协议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3、设计图纸，一户一图纸</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4、施工日志、运维日志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5、电站25年理论发电量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6、电站建设出资形式：①租赁</w:t>
      </w:r>
      <w:r>
        <w:rPr>
          <w:rFonts w:hint="default" w:ascii="Times New Roman" w:hAnsi="Times New Roman" w:eastAsia="仿宋_GB2312" w:cs="Times New Roman"/>
          <w:spacing w:val="0"/>
          <w:sz w:val="32"/>
          <w:szCs w:val="32"/>
          <w:lang w:eastAsia="zh-CN"/>
        </w:rPr>
        <w:tab/>
      </w:r>
      <w:r>
        <w:rPr>
          <w:rFonts w:hint="default" w:ascii="Times New Roman" w:hAnsi="Times New Roman" w:eastAsia="仿宋_GB2312" w:cs="Times New Roman"/>
          <w:spacing w:val="0"/>
          <w:sz w:val="32"/>
          <w:szCs w:val="32"/>
          <w:lang w:eastAsia="zh-CN"/>
        </w:rPr>
        <w:t>②自筹③贷款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7、所有材料必须是扫描件，加盖单位公章，负责人签字。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五、电站核查标准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分布式光伏发电业务快速发展，装机规模不断扩大，分布式光伏发电项目数量众多、区域分散、周边环境复杂，项目EPC管理难度较大，为规范分布式光伏发电EPC承包商管理，促进能源分布式光伏业务健康可持续发展，特制定本标准。分布式光伏发电项目的设计、施工、安装、调试和监理等参建单位，必须具有国家规定的资质，各参建单位应在资质许可范围内承揽业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1、承揽设计业务的，要具备电力行业（新能源发电）专业的工程设计资质；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2、承揽施工业务的，要具备电力工程施工总承包、机电工程施工总承包、建筑机电安装工程专业承包、输变工程电专业承包等资质（具备其中之一即可）以及安全生产许可证，严格遵循GB 50794光伏发电站施工规范；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3、承揽升压站、送出线路等涉网工程电气设备安装调试业务的，应当具备承装（修、试）电力设施许可证；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4、承揽监理业务的，要具备电力工程监理、机电安装工程监理等资质（具备其中之一即可）。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5、认证资格要求：必须符合以下认证要求ISO9000、ISO14000、ISO18000系列或同等质量、环境、职业健康安全体系认证。国家行政部门颁发的安全生产许可证（设计单位除外）。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6、工程经验与业绩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至项目投标截止日（以合同签订时间为准），承包商近3年内须至少具有不低于一个5MW的分布式光伏电站建设工程EPC总承包的合同业绩1份，或累计10MW及以上的分布式光伏项目业绩，且均已通过并网验收投入运营。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须提供能证明业绩要求的合同和对应的验收证明扫描件，合同扫描件须至少包含：合同双方盖章页、合同签订日期、合同范围内容及关键技术参数等信息；验收证明至少须由合同甲方、合同乙方和监理三方盖章。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承包商在近5年内必须不曾在承包的任何合同中有违约或被逐或属分包商的原因而被终止合同、必须不在处罚期内、必须没有与拟投标项目类似的重大质量、安全事故。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7、技术能力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在光伏工程、专业技术、设备设施、人员组织、安全管理等</w:t>
      </w:r>
      <w:r>
        <w:rPr>
          <w:rFonts w:hint="default" w:ascii="Times New Roman" w:hAnsi="Times New Roman" w:eastAsia="仿宋_GB2312" w:cs="Times New Roman"/>
          <w:spacing w:val="-6"/>
          <w:w w:val="95"/>
          <w:sz w:val="32"/>
          <w:szCs w:val="32"/>
          <w:lang w:eastAsia="zh-CN"/>
        </w:rPr>
        <w:t>方面具有EPC总承包、运行维护或系统集成工程的实施经验和能力：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项目总负责人应具备工程总承包项目管理能力，承包商须提供任命书并对项目任职加以承诺。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设计负责人须具有有效的注册电气工程师证书，承包商须提供任命书并对项目任职加以承诺。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每个项目施工现场管理人员配置应不低于以下要求，且必须为承包商企业正式员工</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①项目经理1名，应具有有效的机电工程专业二级及以上注册建造师证书，具备5年以上施工现场管理工作经历，并具有《建筑施工企业项目负责人安全生产考核合格证书》B证，投标人须提供任命书并对其工作经历及项目任职加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②技术负责人1名，需具备电力工程相关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包括热能动力工程、水能动力工程、核电工程、风力、太阳能及其它能源工程，输配电及用电工程、电力系统及其自动化等专业职称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中级及以上职称，具有5年以上施工现场管理工作经历。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③专职安全员1名，必须具备3年以上施工现场工作经历，且持有安全员资格证书上岗。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0" w:firstLineChars="200"/>
        <w:jc w:val="both"/>
        <w:textAlignment w:val="auto"/>
        <w:outlineLvl w:val="9"/>
        <w:rPr>
          <w:rFonts w:hint="default" w:ascii="Times New Roman" w:hAnsi="Times New Roman" w:eastAsia="仿宋_GB2312" w:cs="Times New Roman"/>
          <w:spacing w:val="0"/>
          <w:w w:val="95"/>
          <w:sz w:val="32"/>
          <w:szCs w:val="32"/>
          <w:lang w:eastAsia="zh-CN"/>
        </w:rPr>
      </w:pPr>
      <w:r>
        <w:rPr>
          <w:rFonts w:hint="default" w:ascii="Times New Roman" w:hAnsi="Times New Roman" w:eastAsia="仿宋_GB2312" w:cs="Times New Roman"/>
          <w:spacing w:val="0"/>
          <w:w w:val="95"/>
          <w:sz w:val="32"/>
          <w:szCs w:val="32"/>
          <w:lang w:eastAsia="zh-CN"/>
        </w:rPr>
        <w:t>④现场管理人员项目经理、技术负责人、专职安全员不得兼任。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8、项目的验收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项目验收由业主方组织安排，项目总承包单位配合，验收小组负责执行，为更好地指导和规范屋顶分布式光伏发电项目的验收，特制定如下规范，对本项目进行整体的验收。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GB50794《光伏发电站施工规范》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GB50797《光伏电站设计规范》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GB50026《工程测量规范》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GB50303《建筑电气工程施工质量验收规范》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GB50202《建筑地基基础工程施工及质量验收规范》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GB50203《砌体工程施工及质量验收规范》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GB50205《钢结构工程施工及质量验收规范》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GB50207《屋面工程质量验收规范》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GB50217《电力工程电缆设计规范》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GB50601《建筑物防雷工程施工与质量验收规范》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GB50057《建筑物防雷与设计规范》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GB/T9535《地面用晶体硅光伏组件设计鉴定和定型》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GB/T18911《地面用薄膜光伏组件设计鉴定和定型》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GB/T19964《光伏发电站接入电力系统技术规定》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GB/IT50796《光伏发电工程验收规范》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Q/SPI9708-2016《光伏电站施工质量检查及验收规程》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GB/T50319《建设工程监理规范》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DB33/T2004《既有建筑屋顶分布式光伏利用评估导则》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DL/T5434《电力建设工程监理规范》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CECS31</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2006《钢制电缆桥架工程设计规范》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9、关于抗风能力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光伏电站的抗风能力取决于光伏支架和配重。太阳能光伏支架是为太阳能光伏发电系统中放置、安装和固定太阳能电池板而设计的专用支架。国网综合能源服务公司要求，太阳能支架的大抗风能力为216km/h</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17级台风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，太阳能跟踪支架的大抗风能力为150km/h</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大于13级台风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。标准安装的光伏电站能够保证8-10的抗风能力，承受暴雨、腐蚀等因素的破坏，安全稳定运行 25年以上。</w:t>
      </w:r>
    </w:p>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附件6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西平县电力、新能源和再生能源发电企业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排</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查</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明</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细</w:t>
      </w:r>
    </w:p>
    <w:tbl>
      <w:tblPr>
        <w:tblStyle w:val="4"/>
        <w:tblW w:w="9354" w:type="dxa"/>
        <w:jc w:val="center"/>
        <w:shd w:val="clear" w:color="auto" w:fill="auto"/>
        <w:tblLayout w:type="fixed"/>
        <w:tblCellMar>
          <w:top w:w="0" w:type="dxa"/>
          <w:left w:w="108" w:type="dxa"/>
          <w:bottom w:w="0" w:type="dxa"/>
          <w:right w:w="108" w:type="dxa"/>
        </w:tblCellMar>
      </w:tblPr>
      <w:tblGrid>
        <w:gridCol w:w="754"/>
        <w:gridCol w:w="1510"/>
        <w:gridCol w:w="1560"/>
        <w:gridCol w:w="3080"/>
        <w:gridCol w:w="1603"/>
        <w:gridCol w:w="847"/>
      </w:tblGrid>
      <w:tr>
        <w:tblPrEx>
          <w:shd w:val="clear" w:color="auto" w:fill="auto"/>
          <w:tblCellMar>
            <w:top w:w="0" w:type="dxa"/>
            <w:left w:w="108" w:type="dxa"/>
            <w:bottom w:w="0" w:type="dxa"/>
            <w:right w:w="108" w:type="dxa"/>
          </w:tblCellMar>
        </w:tblPrEx>
        <w:trPr>
          <w:trHeight w:val="561" w:hRule="atLeast"/>
          <w:jc w:val="center"/>
        </w:trPr>
        <w:tc>
          <w:tcPr>
            <w:tcW w:w="6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排查内容</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现场核实情况</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501"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公司留存资料</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资料检查内容</w:t>
            </w:r>
          </w:p>
        </w:tc>
        <w:tc>
          <w:tcPr>
            <w:tcW w:w="464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公司安全生产许可证</w:t>
            </w:r>
          </w:p>
        </w:tc>
        <w:tc>
          <w:tcPr>
            <w:tcW w:w="16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施工资质</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雇佣工合同</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意外保险单据</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签订《发用电合同》</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并网调度协议</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备案审批文件</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从业人员特种作业证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电工证</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焊工证</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登高证</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安全生产法律法规和全员安全生产责任制落实情况</w:t>
            </w: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习近平总书记关于安全生产重要论述学习贯彻情况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新《安全生产法》宣贯执行情况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安全生产法规和政策文件贯彻执行情况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全员安全生产责任制健全落实情况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企业主要责任人和班子成员履职尽责情况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企业安全生产委员会建立和运转情况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安全生产管理机构建立和运转情况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安全管理人员配备情况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安全生产事故事件教训汲取和追责问责情况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703"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双重预防机制建设落实情况</w:t>
            </w: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安全风险分级管控和隐患排查治理双重预防机制建设情况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电力安全风险管控“季会周报”工作要求落实情况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运行安全风险评估开展情况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风险预控措施落实情况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隐患排查治理情况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787"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对于涉及周围非生产区的风险隐患与地方相关单位协调联动情况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风险隐患台账建立管理情况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5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检修运维安全管理和技术监督情况</w:t>
            </w: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作业方案制定、评估、论证、审查和实施等环节的安全风险识别和管控情况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作业现场是否按监护规程制度执行</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“两票三制”执行情况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作业安全措施落实情况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外包队伍安全管理情况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外包项目纳入本单位安全生产体系统一管理情况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外包作业队伍安全教育和技术交底情况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“三违"行为和违法分包转包行为查处情况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27"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水工金属结构等设备（含临时设备）采购质量控制、日常维护等情况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8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技术监督体系运行情况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8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技术监督力量配备情况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8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技术监督标准执行情况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8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电站反事故措施落实情况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防汛管理情况</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防汛管理制度编制发布情况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77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防汛组织机构及人员、装备物资、</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抢修队伍等保障情况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防汛相预案编制情况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洪水预报系统建设及运行维护情况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开展情况及问题闭环整改情况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4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往年汛前、汛中、汛后安全检查开展情况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防汛总结开展情况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防汛值班情况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汛情信息报送及获取情况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应急能力建设情况</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应急预案、现场处置方案制定完善情况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应急演练计划制定和实施情况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应急资源调查开展情况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应急抢修队伍建设情况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安全生产事故事件统计报告制度建设情况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安全生产信息报送情况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重要时段值班值守和领导带班情况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施工现场检查</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施工人员安全防护情况</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绝缘手套试验是否合格</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全棉工作服</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07"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绝缘鞋试验是否合格</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4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安全帽是否在合格周期内</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7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74"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工作时是否使用试验合格的脚扣、安全带等防护工具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建成后设备投运运行状况</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现场设备是否私自增（减）容</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构件牢固性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接地线牢固性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各个节点合规性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接线布局合理性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并网线路安全性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日常维护方面</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是否有日常维护人员</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日常维护人员是否具备相应的工作许可证件</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是否有日常运行维护记录</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防汛管理情况</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防汛重点部位、设备检查情况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防范水淹厂房安全检查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应急电源可靠性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重大关键设备误防操作措施落实等的检查情况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方正小标宋简体" w:hAnsi="方正小标宋简体" w:eastAsia="方正小标宋简体" w:cs="方正小标宋简体"/>
          <w:b w:val="0"/>
          <w:bCs w:val="0"/>
          <w:sz w:val="44"/>
          <w:szCs w:val="44"/>
          <w:lang w:val="en-US" w:eastAsia="zh-CN"/>
        </w:rPr>
      </w:pPr>
    </w:p>
    <w:sectPr>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WYyOTUyZTQ2MmQ1ZDJmY2VmZDM2NjBiZjdmM2EifQ=="/>
  </w:docVars>
  <w:rsids>
    <w:rsidRoot w:val="436B57D9"/>
    <w:rsid w:val="00016C32"/>
    <w:rsid w:val="0013182F"/>
    <w:rsid w:val="00313AA2"/>
    <w:rsid w:val="004F2DDA"/>
    <w:rsid w:val="00731622"/>
    <w:rsid w:val="00863466"/>
    <w:rsid w:val="009F1AF6"/>
    <w:rsid w:val="00C358FD"/>
    <w:rsid w:val="00C93EC7"/>
    <w:rsid w:val="02FB3158"/>
    <w:rsid w:val="09450156"/>
    <w:rsid w:val="09CA57EF"/>
    <w:rsid w:val="0B236EE2"/>
    <w:rsid w:val="0EFC1870"/>
    <w:rsid w:val="0F7D6630"/>
    <w:rsid w:val="102A6CFF"/>
    <w:rsid w:val="11D57FA5"/>
    <w:rsid w:val="145E3DDA"/>
    <w:rsid w:val="17F80096"/>
    <w:rsid w:val="1B5600E2"/>
    <w:rsid w:val="215A5761"/>
    <w:rsid w:val="21C51A1F"/>
    <w:rsid w:val="21CD6FF7"/>
    <w:rsid w:val="23706CFA"/>
    <w:rsid w:val="24BF1139"/>
    <w:rsid w:val="25761D14"/>
    <w:rsid w:val="25B71139"/>
    <w:rsid w:val="26461609"/>
    <w:rsid w:val="270E6088"/>
    <w:rsid w:val="28147FCD"/>
    <w:rsid w:val="29FB79E3"/>
    <w:rsid w:val="2A4A07AF"/>
    <w:rsid w:val="2E3F5D6B"/>
    <w:rsid w:val="2F37118F"/>
    <w:rsid w:val="2F833235"/>
    <w:rsid w:val="2F8F6BD6"/>
    <w:rsid w:val="2FBE5721"/>
    <w:rsid w:val="31613506"/>
    <w:rsid w:val="31A80CB1"/>
    <w:rsid w:val="344E53B3"/>
    <w:rsid w:val="347A000B"/>
    <w:rsid w:val="37C03251"/>
    <w:rsid w:val="38321403"/>
    <w:rsid w:val="3BC00AA4"/>
    <w:rsid w:val="3C8471CD"/>
    <w:rsid w:val="40602D3F"/>
    <w:rsid w:val="40A80643"/>
    <w:rsid w:val="41D949E7"/>
    <w:rsid w:val="436B57D9"/>
    <w:rsid w:val="438C5814"/>
    <w:rsid w:val="49FA3CEE"/>
    <w:rsid w:val="4AC204E9"/>
    <w:rsid w:val="4CF5377F"/>
    <w:rsid w:val="4DAC28E5"/>
    <w:rsid w:val="4F8A0043"/>
    <w:rsid w:val="505031D2"/>
    <w:rsid w:val="510C205F"/>
    <w:rsid w:val="51AF7E0D"/>
    <w:rsid w:val="54443395"/>
    <w:rsid w:val="545167AD"/>
    <w:rsid w:val="55081530"/>
    <w:rsid w:val="55E20052"/>
    <w:rsid w:val="569452B5"/>
    <w:rsid w:val="5C6610BA"/>
    <w:rsid w:val="5CD70B56"/>
    <w:rsid w:val="5CD81062"/>
    <w:rsid w:val="5ECE6ADE"/>
    <w:rsid w:val="65004B1D"/>
    <w:rsid w:val="66EF7D4B"/>
    <w:rsid w:val="67F92C3E"/>
    <w:rsid w:val="681415AA"/>
    <w:rsid w:val="687D65CD"/>
    <w:rsid w:val="6A35569A"/>
    <w:rsid w:val="6A712EA1"/>
    <w:rsid w:val="6BD116D9"/>
    <w:rsid w:val="6EDC1243"/>
    <w:rsid w:val="6F670199"/>
    <w:rsid w:val="6FB51CB1"/>
    <w:rsid w:val="6FE359B9"/>
    <w:rsid w:val="7092596A"/>
    <w:rsid w:val="75340481"/>
    <w:rsid w:val="757454F9"/>
    <w:rsid w:val="78EC3A15"/>
    <w:rsid w:val="7B2B18E1"/>
    <w:rsid w:val="7BAE66FF"/>
    <w:rsid w:val="7BC95880"/>
    <w:rsid w:val="7C1C102D"/>
    <w:rsid w:val="7CAE0A14"/>
    <w:rsid w:val="7DBF1094"/>
    <w:rsid w:val="7DC94260"/>
    <w:rsid w:val="7EEA0C4B"/>
    <w:rsid w:val="7FC91F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link w:val="6"/>
    <w:semiHidden/>
    <w:qFormat/>
    <w:uiPriority w:val="0"/>
    <w:rPr>
      <w:rFonts w:eastAsia="宋体"/>
      <w:sz w:val="21"/>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w:basedOn w:val="1"/>
    <w:link w:val="5"/>
    <w:qFormat/>
    <w:uiPriority w:val="0"/>
    <w:rPr>
      <w:rFonts w:eastAsia="宋体"/>
      <w:sz w:val="21"/>
      <w:szCs w:val="24"/>
    </w:rPr>
  </w:style>
  <w:style w:type="character" w:styleId="7">
    <w:name w:val="page number"/>
    <w:basedOn w:val="5"/>
    <w:qFormat/>
    <w:uiPriority w:val="0"/>
  </w:style>
  <w:style w:type="character" w:customStyle="1" w:styleId="8">
    <w:name w:val="font11"/>
    <w:basedOn w:val="5"/>
    <w:qFormat/>
    <w:uiPriority w:val="0"/>
    <w:rPr>
      <w:rFonts w:hint="default" w:ascii="方正小标宋简体" w:hAnsi="方正小标宋简体" w:eastAsia="方正小标宋简体" w:cs="方正小标宋简体"/>
      <w:b/>
      <w:color w:val="000000"/>
      <w:sz w:val="22"/>
      <w:szCs w:val="22"/>
      <w:u w:val="none"/>
    </w:rPr>
  </w:style>
  <w:style w:type="character" w:customStyle="1" w:styleId="9">
    <w:name w:val="font61"/>
    <w:basedOn w:val="5"/>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19</Pages>
  <Words>6750</Words>
  <Characters>7093</Characters>
  <Lines>19</Lines>
  <Paragraphs>5</Paragraphs>
  <TotalTime>11</TotalTime>
  <ScaleCrop>false</ScaleCrop>
  <LinksUpToDate>false</LinksUpToDate>
  <CharactersWithSpaces>7201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2022-05-26T23:55:00Z</dcterms:created>
  <dc:creator>a世元印刷广告李</dc:creator>
  <cp:lastModifiedBy>Administrator</cp:lastModifiedBy>
  <cp:lastPrinted>2022-05-27T09:46:00Z</cp:lastPrinted>
  <dcterms:modified xsi:type="dcterms:W3CDTF">2022-11-24T03:16:59Z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279579113_cloud</vt:lpwstr>
  </property>
  <property fmtid="{D5CDD505-2E9C-101B-9397-08002B2CF9AE}" pid="4" name="ICV">
    <vt:lpwstr>BD6909538ACF4725B881BC3CFFF4845F</vt:lpwstr>
  </property>
</Properties>
</file>