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b/>
          <w:bCs/>
          <w:color w:val="auto"/>
          <w:kern w:val="2"/>
          <w:sz w:val="44"/>
          <w:szCs w:val="44"/>
          <w:lang w:val="en-US" w:eastAsia="zh-CN" w:bidi="ar"/>
        </w:rPr>
      </w:pPr>
      <w:r>
        <w:rPr>
          <w:rFonts w:hint="eastAsia" w:ascii="方正小标宋_GBK" w:hAnsi="方正小标宋_GBK" w:eastAsia="方正小标宋_GBK" w:cs="方正小标宋_GBK"/>
          <w:color w:val="auto"/>
          <w:kern w:val="2"/>
          <w:sz w:val="44"/>
          <w:szCs w:val="44"/>
          <w:lang w:val="en-US" w:eastAsia="zh-CN" w:bidi="ar"/>
        </w:rPr>
        <w:t>关于开展2023年度第二批河南省专精特新中小企业认定和2020年度河南省专精特新中小企业复核工作的通知</w:t>
      </w:r>
    </w:p>
    <w:p>
      <w:pPr>
        <w:rPr>
          <w:rFonts w:hint="eastAsia" w:ascii="仿宋" w:hAnsi="仿宋" w:eastAsia="仿宋" w:cs="仿宋"/>
          <w:sz w:val="32"/>
          <w:szCs w:val="32"/>
          <w:lang w:val="en-US" w:eastAsia="zh-CN"/>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各县区工业和信息化主管部门：</w:t>
      </w:r>
    </w:p>
    <w:p>
      <w:pPr>
        <w:spacing w:line="580" w:lineRule="exact"/>
        <w:ind w:firstLine="640" w:firstLineChars="200"/>
        <w:jc w:val="left"/>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根据省工信厅工作安排，为做好2023年度第二批河南省专精特新中小企业认定和2020年度河南省专精特新中小企业复核工作，现将有关事宜通知如下。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（一）在河南省内工商注册登记，具有独立法人资格，截至202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日企业注册满两年，且是有效期内的创新型中小企业。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（二）符合《中小企业划型标准规定》。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kern w:val="2"/>
          <w:sz w:val="32"/>
          <w:szCs w:val="32"/>
          <w:lang w:val="en-US" w:eastAsia="zh-CN" w:bidi="ar"/>
        </w:rPr>
        <w:t>未被列入经营异常名录或严重失信主体名单，提供的产品（服务）不属于国家禁止、限制或淘汰类，同时近三年未发生重大安全（含网络安全、数据安全）、质量、环境污染等事故以及偷漏税等违法违规行为</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（四）坚持企业自愿原则，符合《实施细则》规定的专精特新中小企业认定标准。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二、申报时间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日前。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线上申报。采取线上与线下相结合的方式，企业须自愿登录优质中小企业梯度培育平台（zjtx.miit.gov.cn)，通过“数字化水平评测”模块进行自评，进入“专精特新中小企业申报”模块，如实、完整填报专精特新中小企业申请表，并上传佐证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（二）市</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审核。</w:t>
      </w:r>
      <w:r>
        <w:rPr>
          <w:rFonts w:hint="default" w:ascii="Times New Roman" w:hAnsi="Times New Roman" w:eastAsia="仿宋_GB2312" w:cs="Times New Roman"/>
          <w:color w:val="auto"/>
          <w:sz w:val="32"/>
          <w:szCs w:val="32"/>
          <w:lang w:val="en-US" w:eastAsia="zh-CN"/>
        </w:rPr>
        <w:t>各</w:t>
      </w:r>
      <w:r>
        <w:rPr>
          <w:rFonts w:hint="eastAsia"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color w:val="auto"/>
          <w:sz w:val="32"/>
          <w:szCs w:val="32"/>
          <w:lang w:val="en-US" w:eastAsia="zh-CN"/>
        </w:rPr>
        <w:t>工业和信息化主管部门</w:t>
      </w:r>
      <w:r>
        <w:rPr>
          <w:rFonts w:hint="default" w:ascii="Times New Roman" w:hAnsi="Times New Roman" w:eastAsia="仿宋_GB2312" w:cs="Times New Roman"/>
          <w:color w:val="auto"/>
          <w:sz w:val="32"/>
          <w:szCs w:val="32"/>
        </w:rPr>
        <w:t>根据专精特新中小企业认定标准，按照属地原则，对企业申</w:t>
      </w:r>
      <w:r>
        <w:rPr>
          <w:rFonts w:hint="default" w:ascii="Times New Roman" w:hAnsi="Times New Roman" w:eastAsia="仿宋_GB2312" w:cs="Times New Roman"/>
          <w:color w:val="auto"/>
          <w:sz w:val="32"/>
          <w:szCs w:val="32"/>
          <w:lang w:val="en-US" w:eastAsia="zh-CN"/>
        </w:rPr>
        <w:t>请材料</w:t>
      </w:r>
      <w:r>
        <w:rPr>
          <w:rFonts w:hint="default" w:ascii="Times New Roman" w:hAnsi="Times New Roman" w:eastAsia="仿宋_GB2312" w:cs="Times New Roman"/>
          <w:color w:val="auto"/>
          <w:sz w:val="32"/>
          <w:szCs w:val="32"/>
        </w:rPr>
        <w:t>和相关佐证材料进行初审、实地</w:t>
      </w:r>
      <w:r>
        <w:rPr>
          <w:rFonts w:hint="default" w:ascii="Times New Roman" w:hAnsi="Times New Roman" w:eastAsia="仿宋_GB2312" w:cs="Times New Roman"/>
          <w:color w:val="auto"/>
          <w:sz w:val="32"/>
          <w:szCs w:val="32"/>
          <w:lang w:val="en-US" w:eastAsia="zh-CN"/>
        </w:rPr>
        <w:t>核</w:t>
      </w:r>
      <w:r>
        <w:rPr>
          <w:rFonts w:hint="default" w:ascii="Times New Roman" w:hAnsi="Times New Roman" w:eastAsia="仿宋_GB2312" w:cs="Times New Roman"/>
          <w:color w:val="auto"/>
          <w:sz w:val="32"/>
          <w:szCs w:val="32"/>
        </w:rPr>
        <w:t>查，</w:t>
      </w:r>
      <w:r>
        <w:rPr>
          <w:rFonts w:hint="eastAsia" w:ascii="Times New Roman" w:hAnsi="Times New Roman" w:eastAsia="仿宋_GB2312" w:cs="Times New Roman"/>
          <w:color w:val="auto"/>
          <w:sz w:val="32"/>
          <w:szCs w:val="32"/>
          <w:lang w:val="en-US" w:eastAsia="zh-CN"/>
        </w:rPr>
        <w:t>报市</w:t>
      </w:r>
      <w:r>
        <w:rPr>
          <w:rFonts w:hint="default" w:ascii="Times New Roman" w:hAnsi="Times New Roman" w:eastAsia="仿宋_GB2312" w:cs="Times New Roman"/>
          <w:color w:val="auto"/>
          <w:sz w:val="32"/>
          <w:szCs w:val="32"/>
        </w:rPr>
        <w:t>工业和信息化</w:t>
      </w:r>
      <w:r>
        <w:rPr>
          <w:rFonts w:hint="eastAsia"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推荐，同时完成线上提交工作。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（三）省级认定。省工业和信息化厅组织专家对各</w:t>
      </w:r>
      <w:r>
        <w:rPr>
          <w:rFonts w:hint="default" w:ascii="Times New Roman" w:hAnsi="Times New Roman" w:eastAsia="仿宋_GB2312" w:cs="Times New Roman"/>
          <w:color w:val="auto"/>
          <w:sz w:val="32"/>
          <w:szCs w:val="32"/>
          <w:lang w:val="en-US" w:eastAsia="zh-CN"/>
        </w:rPr>
        <w:t>地</w:t>
      </w:r>
      <w:r>
        <w:rPr>
          <w:rFonts w:hint="default" w:ascii="Times New Roman" w:hAnsi="Times New Roman" w:eastAsia="仿宋_GB2312" w:cs="Times New Roman"/>
          <w:color w:val="auto"/>
          <w:sz w:val="32"/>
          <w:szCs w:val="32"/>
        </w:rPr>
        <w:t>推荐的企业</w:t>
      </w:r>
      <w:r>
        <w:rPr>
          <w:rFonts w:hint="default" w:ascii="Times New Roman" w:hAnsi="Times New Roman" w:eastAsia="仿宋_GB2312" w:cs="Times New Roman"/>
          <w:color w:val="auto"/>
          <w:sz w:val="32"/>
          <w:szCs w:val="32"/>
          <w:lang w:val="en-US" w:eastAsia="zh-CN"/>
        </w:rPr>
        <w:t>材料</w:t>
      </w:r>
      <w:r>
        <w:rPr>
          <w:rFonts w:hint="default" w:ascii="Times New Roman" w:hAnsi="Times New Roman" w:eastAsia="仿宋_GB2312" w:cs="Times New Roman"/>
          <w:color w:val="auto"/>
          <w:sz w:val="32"/>
          <w:szCs w:val="32"/>
        </w:rPr>
        <w:t>进行评审、</w:t>
      </w:r>
      <w:r>
        <w:rPr>
          <w:rFonts w:hint="default" w:ascii="Times New Roman" w:hAnsi="Times New Roman" w:eastAsia="仿宋_GB2312" w:cs="Times New Roman"/>
          <w:color w:val="auto"/>
          <w:sz w:val="32"/>
          <w:szCs w:val="32"/>
          <w:lang w:val="en-US" w:eastAsia="zh-CN"/>
        </w:rPr>
        <w:t>实地</w:t>
      </w:r>
      <w:r>
        <w:rPr>
          <w:rFonts w:hint="default" w:ascii="Times New Roman" w:hAnsi="Times New Roman" w:eastAsia="仿宋_GB2312" w:cs="Times New Roman"/>
          <w:color w:val="auto"/>
          <w:sz w:val="32"/>
          <w:szCs w:val="32"/>
        </w:rPr>
        <w:t>抽查</w:t>
      </w:r>
      <w:r>
        <w:rPr>
          <w:rFonts w:hint="eastAsia" w:ascii="Times New Roman" w:hAnsi="Times New Roman" w:eastAsia="仿宋_GB2312" w:cs="Times New Roman"/>
          <w:color w:val="auto"/>
          <w:sz w:val="32"/>
          <w:szCs w:val="32"/>
          <w:lang w:val="en-US" w:eastAsia="zh-CN"/>
        </w:rPr>
        <w:t>并公示</w:t>
      </w:r>
      <w:r>
        <w:rPr>
          <w:rFonts w:hint="default" w:ascii="Times New Roman" w:hAnsi="Times New Roman" w:eastAsia="仿宋_GB2312" w:cs="Times New Roman"/>
          <w:color w:val="auto"/>
          <w:sz w:val="32"/>
          <w:szCs w:val="32"/>
        </w:rPr>
        <w:t>，公示无异议的，印发正式</w:t>
      </w:r>
      <w:r>
        <w:rPr>
          <w:rFonts w:hint="default" w:ascii="Times New Roman" w:hAnsi="Times New Roman" w:eastAsia="仿宋_GB2312" w:cs="Times New Roman"/>
          <w:color w:val="auto"/>
          <w:sz w:val="32"/>
          <w:szCs w:val="32"/>
          <w:lang w:val="en-US" w:eastAsia="zh-CN"/>
        </w:rPr>
        <w:t>名单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复核工作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按《</w:t>
      </w:r>
      <w:r>
        <w:rPr>
          <w:rFonts w:hint="eastAsia" w:ascii="Times New Roman" w:hAnsi="Times New Roman" w:eastAsia="仿宋_GB2312" w:cs="Times New Roman"/>
          <w:color w:val="auto"/>
          <w:kern w:val="2"/>
          <w:sz w:val="32"/>
          <w:szCs w:val="32"/>
          <w:lang w:val="en-US" w:eastAsia="zh-CN" w:bidi="ar"/>
        </w:rPr>
        <w:t>实施细则</w:t>
      </w:r>
      <w:r>
        <w:rPr>
          <w:rFonts w:hint="default" w:ascii="Times New Roman" w:hAnsi="Times New Roman" w:eastAsia="仿宋_GB2312" w:cs="Times New Roman"/>
          <w:color w:val="auto"/>
          <w:kern w:val="2"/>
          <w:sz w:val="32"/>
          <w:szCs w:val="32"/>
          <w:lang w:val="en-US" w:eastAsia="zh-CN" w:bidi="ar"/>
        </w:rPr>
        <w:t>》要求，</w:t>
      </w:r>
      <w:r>
        <w:rPr>
          <w:rFonts w:hint="default" w:ascii="Times New Roman" w:hAnsi="Times New Roman" w:eastAsia="仿宋_GB2312" w:cs="Times New Roman"/>
          <w:color w:val="auto"/>
          <w:sz w:val="32"/>
          <w:szCs w:val="32"/>
          <w:lang w:eastAsia="zh-CN"/>
        </w:rPr>
        <w:t>我省</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年认定的</w:t>
      </w:r>
      <w:r>
        <w:rPr>
          <w:rFonts w:hint="default" w:ascii="Times New Roman" w:hAnsi="Times New Roman" w:eastAsia="仿宋_GB2312" w:cs="Times New Roman"/>
          <w:color w:val="auto"/>
          <w:sz w:val="32"/>
          <w:szCs w:val="32"/>
          <w:lang w:eastAsia="zh-CN"/>
        </w:rPr>
        <w:t>河南省</w:t>
      </w:r>
      <w:r>
        <w:rPr>
          <w:rFonts w:hint="default" w:ascii="Times New Roman" w:hAnsi="Times New Roman" w:eastAsia="仿宋_GB2312" w:cs="Times New Roman"/>
          <w:color w:val="auto"/>
          <w:sz w:val="32"/>
          <w:szCs w:val="32"/>
        </w:rPr>
        <w:t>专精特新中小企业</w:t>
      </w:r>
      <w:r>
        <w:rPr>
          <w:rFonts w:hint="default" w:ascii="Times New Roman" w:hAnsi="Times New Roman" w:eastAsia="仿宋_GB2312" w:cs="Times New Roman"/>
          <w:color w:val="auto"/>
          <w:sz w:val="32"/>
          <w:szCs w:val="32"/>
          <w:lang w:eastAsia="zh-CN"/>
        </w:rPr>
        <w:t>（已被认定为专精特新“小巨人”企业的除外）</w:t>
      </w:r>
      <w:r>
        <w:rPr>
          <w:rFonts w:hint="eastAsia" w:ascii="Times New Roman" w:hAnsi="Times New Roman" w:eastAsia="仿宋_GB2312" w:cs="Times New Roman"/>
          <w:color w:val="auto"/>
          <w:sz w:val="32"/>
          <w:szCs w:val="32"/>
          <w:lang w:val="en-US" w:eastAsia="zh-CN"/>
        </w:rPr>
        <w:t>且未参加上半年复核的，</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上述第一、二、三项要求及程序</w:t>
      </w:r>
      <w:r>
        <w:rPr>
          <w:rFonts w:hint="default" w:ascii="Times New Roman" w:hAnsi="Times New Roman" w:eastAsia="仿宋_GB2312" w:cs="Times New Roman"/>
          <w:color w:val="auto"/>
          <w:sz w:val="32"/>
          <w:szCs w:val="32"/>
        </w:rPr>
        <w:t>自愿申请完成复核。未申请和未通过复核的企业，</w:t>
      </w:r>
      <w:r>
        <w:rPr>
          <w:rFonts w:hint="default" w:ascii="Times New Roman" w:hAnsi="Times New Roman" w:eastAsia="仿宋_GB2312" w:cs="Times New Roman"/>
          <w:color w:val="auto"/>
          <w:sz w:val="32"/>
          <w:szCs w:val="32"/>
          <w:lang w:eastAsia="zh-CN"/>
        </w:rPr>
        <w:t>到期后</w:t>
      </w:r>
      <w:r>
        <w:rPr>
          <w:rFonts w:hint="default" w:ascii="Times New Roman" w:hAnsi="Times New Roman" w:eastAsia="仿宋_GB2312" w:cs="Times New Roman"/>
          <w:color w:val="auto"/>
          <w:sz w:val="32"/>
          <w:szCs w:val="32"/>
        </w:rPr>
        <w:t>相应称号自动</w:t>
      </w:r>
      <w:r>
        <w:rPr>
          <w:rFonts w:hint="default" w:ascii="Times New Roman" w:hAnsi="Times New Roman" w:eastAsia="仿宋_GB2312" w:cs="Times New Roman"/>
          <w:color w:val="auto"/>
          <w:kern w:val="2"/>
          <w:sz w:val="32"/>
          <w:szCs w:val="32"/>
          <w:lang w:val="en-US" w:eastAsia="zh-CN" w:bidi="ar"/>
        </w:rPr>
        <w:t>失效。为加强政策衔接，在正式复核通过名单印发前，原专精特新中小企业称号依然有效。</w:t>
      </w:r>
      <w:r>
        <w:rPr>
          <w:rFonts w:hint="eastAsia" w:ascii="Times New Roman" w:hAnsi="Times New Roman" w:eastAsia="仿宋_GB2312" w:cs="Times New Roman"/>
          <w:color w:val="auto"/>
          <w:kern w:val="2"/>
          <w:sz w:val="32"/>
          <w:szCs w:val="32"/>
          <w:lang w:val="en-US" w:eastAsia="zh-CN" w:bidi="ar"/>
        </w:rPr>
        <w:t xml:space="preserve">未通过工业和信息化部复核的第二批专精特新“小巨人”企业，纳入本次省级专精特新中小企业认定评审工作，无需提供材料，仍使用复核时相关数据，符合认定标准的，与本批次专精特新中小企业名单一并公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（一）请</w:t>
      </w:r>
      <w:r>
        <w:rPr>
          <w:rFonts w:hint="default" w:ascii="Times New Roman" w:hAnsi="Times New Roman" w:eastAsia="仿宋_GB2312" w:cs="Times New Roman"/>
          <w:color w:val="auto"/>
          <w:sz w:val="32"/>
          <w:szCs w:val="32"/>
          <w:lang w:val="en-US" w:eastAsia="zh-CN"/>
        </w:rPr>
        <w:t>各</w:t>
      </w:r>
      <w:r>
        <w:rPr>
          <w:rFonts w:hint="eastAsia"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color w:val="auto"/>
          <w:sz w:val="32"/>
          <w:szCs w:val="32"/>
          <w:lang w:val="en-US" w:eastAsia="zh-CN"/>
        </w:rPr>
        <w:t>工业和信息化主管部门</w:t>
      </w:r>
      <w:r>
        <w:rPr>
          <w:rFonts w:hint="default" w:ascii="Times New Roman" w:hAnsi="Times New Roman" w:eastAsia="仿宋_GB2312" w:cs="Times New Roman"/>
          <w:color w:val="auto"/>
          <w:sz w:val="32"/>
          <w:szCs w:val="32"/>
        </w:rPr>
        <w:t>高度重视，切实加强组织协调，加大宣贯力度，做好答疑解读，确保企业了解掌握申报要求，广泛动员符合条件的企业申报。</w:t>
      </w:r>
    </w:p>
    <w:p>
      <w:pPr>
        <w:pStyle w:val="2"/>
        <w:ind w:firstLine="640" w:firstLineChars="200"/>
        <w:rPr>
          <w:rFonts w:hint="default"/>
          <w:color w:val="auto"/>
          <w:lang w:val="en-US" w:eastAsia="zh-CN"/>
        </w:rPr>
      </w:pPr>
      <w:r>
        <w:rPr>
          <w:rFonts w:hint="default" w:ascii="Times New Roman" w:hAnsi="Times New Roman" w:eastAsia="仿宋_GB2312" w:cs="Times New Roman"/>
          <w:color w:val="auto"/>
          <w:sz w:val="32"/>
          <w:szCs w:val="32"/>
        </w:rPr>
        <w:t>（二）各</w:t>
      </w:r>
      <w:r>
        <w:rPr>
          <w:rFonts w:hint="eastAsia" w:eastAsia="仿宋_GB2312" w:cs="Times New Roman"/>
          <w:color w:val="auto"/>
          <w:sz w:val="32"/>
          <w:szCs w:val="32"/>
          <w:lang w:val="en-US" w:eastAsia="zh-CN"/>
        </w:rPr>
        <w:t>县区</w:t>
      </w:r>
      <w:r>
        <w:rPr>
          <w:rFonts w:hint="default" w:ascii="Times New Roman" w:hAnsi="Times New Roman" w:eastAsia="仿宋_GB2312" w:cs="Times New Roman"/>
          <w:color w:val="auto"/>
          <w:kern w:val="2"/>
          <w:sz w:val="32"/>
          <w:szCs w:val="32"/>
          <w:lang w:val="en-US" w:eastAsia="zh-CN" w:bidi="ar"/>
        </w:rPr>
        <w:t>工业和信息化主管部门负责指导企业严谨、规范整理申报材料，</w:t>
      </w:r>
      <w:r>
        <w:rPr>
          <w:rFonts w:hint="default" w:ascii="Times New Roman" w:hAnsi="Times New Roman" w:eastAsia="仿宋_GB2312" w:cs="Times New Roman"/>
          <w:color w:val="auto"/>
          <w:sz w:val="32"/>
          <w:szCs w:val="32"/>
        </w:rPr>
        <w:t>落实好初审责任，</w:t>
      </w:r>
      <w:r>
        <w:rPr>
          <w:rFonts w:hint="default" w:ascii="Times New Roman" w:hAnsi="Times New Roman" w:eastAsia="仿宋_GB2312" w:cs="Times New Roman"/>
          <w:color w:val="auto"/>
          <w:kern w:val="2"/>
          <w:sz w:val="32"/>
          <w:szCs w:val="32"/>
          <w:lang w:val="en-US" w:eastAsia="zh-CN" w:bidi="ar"/>
        </w:rPr>
        <w:t>对企业提供的佐证材料进行核实，把好材料真实性审核关口</w:t>
      </w:r>
      <w:r>
        <w:rPr>
          <w:rFonts w:hint="eastAsia" w:eastAsia="仿宋_GB2312" w:cs="Times New Roman"/>
          <w:color w:val="auto"/>
          <w:kern w:val="2"/>
          <w:sz w:val="32"/>
          <w:szCs w:val="32"/>
          <w:lang w:val="en-US" w:eastAsia="zh-CN" w:bidi="ar"/>
        </w:rPr>
        <w:t>。</w:t>
      </w:r>
      <w:r>
        <w:rPr>
          <w:rFonts w:hint="eastAsia" w:eastAsia="仿宋_GB2312" w:cs="Times New Roman"/>
          <w:color w:val="auto"/>
          <w:sz w:val="32"/>
          <w:szCs w:val="32"/>
          <w:lang w:val="en-US" w:eastAsia="zh-CN"/>
        </w:rPr>
        <w:t>请严格按照《实施细则》要求，确保推荐企业符合认定标准，聚焦专精特新“小巨人”企业培育工作，优先推荐符合产业导向、重点产业链要求的企业。</w:t>
      </w:r>
      <w:r>
        <w:rPr>
          <w:rFonts w:hint="default" w:ascii="Times New Roman" w:hAnsi="Times New Roman" w:eastAsia="仿宋_GB2312" w:cs="Times New Roman"/>
          <w:color w:val="auto"/>
          <w:kern w:val="2"/>
          <w:sz w:val="32"/>
          <w:szCs w:val="32"/>
          <w:lang w:val="en-US" w:eastAsia="zh-CN" w:bidi="ar"/>
        </w:rPr>
        <w:t>对整体报送质量不高或企业有明显不符合《实施细则》标准的，将予以通报。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）请各</w:t>
      </w:r>
      <w:r>
        <w:rPr>
          <w:rFonts w:hint="eastAsia" w:ascii="Times New Roman" w:hAnsi="Times New Roman" w:eastAsia="仿宋_GB2312" w:cs="Times New Roman"/>
          <w:color w:val="auto"/>
          <w:sz w:val="32"/>
          <w:szCs w:val="32"/>
          <w:lang w:val="en-US" w:eastAsia="zh-CN"/>
        </w:rPr>
        <w:t>县区</w:t>
      </w:r>
      <w:r>
        <w:rPr>
          <w:rFonts w:hint="default" w:ascii="Times New Roman" w:hAnsi="Times New Roman" w:eastAsia="仿宋_GB2312" w:cs="Times New Roman"/>
          <w:color w:val="auto"/>
          <w:kern w:val="2"/>
          <w:sz w:val="32"/>
          <w:szCs w:val="32"/>
          <w:lang w:val="en-US" w:eastAsia="zh-CN" w:bidi="ar"/>
        </w:rPr>
        <w:t>工业和信息化主管部门</w:t>
      </w:r>
      <w:r>
        <w:rPr>
          <w:rFonts w:hint="default" w:ascii="Times New Roman" w:hAnsi="Times New Roman" w:eastAsia="仿宋_GB2312" w:cs="Times New Roman"/>
          <w:color w:val="auto"/>
          <w:sz w:val="32"/>
          <w:szCs w:val="32"/>
        </w:rPr>
        <w:t>于</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日前完成申报初审和</w:t>
      </w:r>
      <w:r>
        <w:rPr>
          <w:rFonts w:hint="default" w:ascii="Times New Roman" w:hAnsi="Times New Roman" w:eastAsia="仿宋_GB2312" w:cs="Times New Roman"/>
          <w:color w:val="auto"/>
          <w:sz w:val="32"/>
          <w:szCs w:val="32"/>
          <w:lang w:val="en-US" w:eastAsia="zh-CN"/>
        </w:rPr>
        <w:t>推荐</w:t>
      </w:r>
      <w:r>
        <w:rPr>
          <w:rFonts w:hint="default" w:ascii="Times New Roman" w:hAnsi="Times New Roman" w:eastAsia="仿宋_GB2312" w:cs="Times New Roman"/>
          <w:color w:val="auto"/>
          <w:sz w:val="32"/>
          <w:szCs w:val="32"/>
        </w:rPr>
        <w:t>工作，将</w:t>
      </w:r>
      <w:r>
        <w:rPr>
          <w:rFonts w:hint="default" w:ascii="Times New Roman" w:hAnsi="Times New Roman" w:eastAsia="仿宋_GB2312" w:cs="Times New Roman"/>
          <w:color w:val="auto"/>
          <w:kern w:val="2"/>
          <w:sz w:val="32"/>
          <w:szCs w:val="32"/>
          <w:lang w:val="en-US" w:eastAsia="zh-CN" w:bidi="ar"/>
        </w:rPr>
        <w:t>企业申报材料纸质件（附件2</w:t>
      </w:r>
      <w:r>
        <w:rPr>
          <w:rFonts w:hint="eastAsia" w:ascii="Times New Roman" w:hAnsi="Times New Roman" w:eastAsia="仿宋_GB2312" w:cs="Times New Roman"/>
          <w:color w:val="auto"/>
          <w:kern w:val="2"/>
          <w:sz w:val="32"/>
          <w:szCs w:val="32"/>
          <w:lang w:val="en-US" w:eastAsia="zh-CN" w:bidi="ar"/>
        </w:rPr>
        <w:t>一式3</w:t>
      </w:r>
      <w:r>
        <w:rPr>
          <w:rFonts w:hint="default" w:ascii="Times New Roman" w:hAnsi="Times New Roman" w:eastAsia="仿宋_GB2312" w:cs="Times New Roman"/>
          <w:color w:val="auto"/>
          <w:kern w:val="2"/>
          <w:sz w:val="32"/>
          <w:szCs w:val="32"/>
          <w:lang w:val="en-US" w:eastAsia="zh-CN" w:bidi="ar"/>
        </w:rPr>
        <w:t>份；PDF格式电子版由各</w:t>
      </w:r>
      <w:r>
        <w:rPr>
          <w:rFonts w:hint="eastAsia" w:ascii="Times New Roman" w:hAnsi="Times New Roman" w:eastAsia="仿宋_GB2312" w:cs="Times New Roman"/>
          <w:color w:val="auto"/>
          <w:kern w:val="2"/>
          <w:sz w:val="32"/>
          <w:szCs w:val="32"/>
          <w:lang w:val="en-US" w:eastAsia="zh-CN" w:bidi="ar"/>
        </w:rPr>
        <w:t>县区</w:t>
      </w:r>
      <w:r>
        <w:rPr>
          <w:rFonts w:hint="default" w:ascii="Times New Roman" w:hAnsi="Times New Roman" w:eastAsia="仿宋_GB2312" w:cs="Times New Roman"/>
          <w:color w:val="auto"/>
          <w:kern w:val="2"/>
          <w:sz w:val="32"/>
          <w:szCs w:val="32"/>
          <w:lang w:val="en-US" w:eastAsia="zh-CN" w:bidi="ar"/>
        </w:rPr>
        <w:t>汇总后刻录</w:t>
      </w:r>
      <w:r>
        <w:rPr>
          <w:rFonts w:hint="eastAsia" w:ascii="Times New Roman" w:hAnsi="Times New Roman" w:eastAsia="仿宋_GB2312" w:cs="Times New Roman"/>
          <w:color w:val="auto"/>
          <w:kern w:val="2"/>
          <w:sz w:val="32"/>
          <w:szCs w:val="32"/>
          <w:lang w:val="en-US" w:eastAsia="zh-CN" w:bidi="ar"/>
        </w:rPr>
        <w:t>至一张</w:t>
      </w:r>
      <w:r>
        <w:rPr>
          <w:rFonts w:hint="default" w:ascii="Times New Roman" w:hAnsi="Times New Roman" w:eastAsia="仿宋_GB2312" w:cs="Times New Roman"/>
          <w:color w:val="auto"/>
          <w:kern w:val="2"/>
          <w:sz w:val="32"/>
          <w:szCs w:val="32"/>
          <w:lang w:val="en-US" w:eastAsia="zh-CN" w:bidi="ar"/>
        </w:rPr>
        <w:t>光盘）、推荐汇总表（含可编辑电子版）</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主管部门导出的《</w:t>
      </w:r>
      <w:r>
        <w:rPr>
          <w:rFonts w:hint="default" w:ascii="Times New Roman" w:hAnsi="Times New Roman" w:eastAsia="仿宋_GB2312" w:cs="Times New Roman"/>
          <w:color w:val="auto"/>
          <w:sz w:val="32"/>
          <w:szCs w:val="32"/>
          <w:lang w:eastAsia="zh-CN"/>
        </w:rPr>
        <w:t>河南省</w:t>
      </w:r>
      <w:r>
        <w:rPr>
          <w:rFonts w:hint="default" w:ascii="Times New Roman" w:hAnsi="Times New Roman" w:eastAsia="仿宋_GB2312" w:cs="Times New Roman"/>
          <w:color w:val="auto"/>
          <w:sz w:val="32"/>
          <w:szCs w:val="32"/>
        </w:rPr>
        <w:t>专精特新中小企业申请表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
        </w:rPr>
        <w:t>（含可编辑电子版）报送至</w:t>
      </w:r>
      <w:r>
        <w:rPr>
          <w:rFonts w:hint="eastAsia" w:ascii="Times New Roman" w:hAnsi="Times New Roman" w:eastAsia="仿宋_GB2312" w:cs="Times New Roman"/>
          <w:color w:val="auto"/>
          <w:kern w:val="2"/>
          <w:sz w:val="32"/>
          <w:szCs w:val="32"/>
          <w:lang w:val="en-US" w:eastAsia="zh-CN" w:bidi="ar"/>
        </w:rPr>
        <w:t>市</w:t>
      </w:r>
      <w:r>
        <w:rPr>
          <w:rFonts w:hint="default" w:ascii="Times New Roman" w:hAnsi="Times New Roman" w:eastAsia="仿宋_GB2312" w:cs="Times New Roman"/>
          <w:color w:val="auto"/>
          <w:kern w:val="2"/>
          <w:sz w:val="32"/>
          <w:szCs w:val="32"/>
          <w:lang w:val="en-US" w:eastAsia="zh-CN" w:bidi="ar"/>
        </w:rPr>
        <w:t>工业和信息化</w:t>
      </w:r>
      <w:r>
        <w:rPr>
          <w:rFonts w:hint="eastAsia" w:ascii="Times New Roman" w:hAnsi="Times New Roman" w:eastAsia="仿宋_GB2312" w:cs="Times New Roman"/>
          <w:color w:val="auto"/>
          <w:kern w:val="2"/>
          <w:sz w:val="32"/>
          <w:szCs w:val="32"/>
          <w:lang w:val="en-US" w:eastAsia="zh-CN" w:bidi="ar"/>
        </w:rPr>
        <w:t>局</w:t>
      </w:r>
      <w:r>
        <w:rPr>
          <w:rFonts w:hint="default" w:ascii="Times New Roman" w:hAnsi="Times New Roman" w:eastAsia="仿宋_GB2312" w:cs="Times New Roman"/>
          <w:color w:val="auto"/>
          <w:kern w:val="2"/>
          <w:sz w:val="32"/>
          <w:szCs w:val="32"/>
          <w:lang w:val="en-US" w:eastAsia="zh-CN" w:bidi="ar"/>
        </w:rPr>
        <w:t>（中小企业</w:t>
      </w:r>
      <w:r>
        <w:rPr>
          <w:rFonts w:hint="eastAsia" w:ascii="Times New Roman" w:hAnsi="Times New Roman" w:eastAsia="仿宋_GB2312" w:cs="Times New Roman"/>
          <w:color w:val="auto"/>
          <w:kern w:val="2"/>
          <w:sz w:val="32"/>
          <w:szCs w:val="32"/>
          <w:lang w:val="en-US" w:eastAsia="zh-CN" w:bidi="ar"/>
        </w:rPr>
        <w:t>科</w:t>
      </w:r>
      <w:r>
        <w:rPr>
          <w:rFonts w:hint="default" w:ascii="Times New Roman" w:hAnsi="Times New Roman" w:eastAsia="仿宋_GB2312" w:cs="Times New Roman"/>
          <w:color w:val="auto"/>
          <w:kern w:val="2"/>
          <w:sz w:val="32"/>
          <w:szCs w:val="32"/>
          <w:lang w:val="en-US" w:eastAsia="zh-CN" w:bidi="ar"/>
        </w:rPr>
        <w:t>），所有材料需加盖公章。逾</w:t>
      </w:r>
      <w:r>
        <w:rPr>
          <w:rFonts w:hint="default" w:ascii="Times New Roman" w:hAnsi="Times New Roman" w:eastAsia="仿宋_GB2312" w:cs="Times New Roman"/>
          <w:color w:val="auto"/>
          <w:sz w:val="32"/>
          <w:szCs w:val="32"/>
          <w:lang w:val="en-US" w:eastAsia="zh-CN"/>
        </w:rPr>
        <w:t>期一律不予受理。</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kern w:val="2"/>
          <w:sz w:val="32"/>
          <w:szCs w:val="32"/>
          <w:lang w:val="en-US" w:eastAsia="zh-CN" w:bidi="ar"/>
        </w:rPr>
        <w:t>省级专精特新中小企业认定和复核工作均不收取任何费用</w:t>
      </w:r>
      <w:r>
        <w:rPr>
          <w:rFonts w:hint="eastAsia"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未委托任何机构开展培训，企业只需如实填报，并提供资料即可。</w:t>
      </w:r>
    </w:p>
    <w:p>
      <w:pPr>
        <w:pStyle w:val="6"/>
        <w:keepNext w:val="0"/>
        <w:keepLines w:val="0"/>
        <w:widowControl w:val="0"/>
        <w:suppressLineNumbers w:val="0"/>
        <w:autoSpaceDE w:val="0"/>
        <w:autoSpaceDN/>
        <w:spacing w:before="0" w:beforeAutospacing="0" w:after="0" w:afterAutospacing="0" w:line="580" w:lineRule="exact"/>
        <w:ind w:left="0" w:right="0" w:firstLine="640"/>
        <w:jc w:val="left"/>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联系人：李文昌  吴朝峰  联系电话：2913020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eastAsia="仿宋_GB2312" w:cs="Times New Roman"/>
          <w:color w:val="auto"/>
          <w:kern w:val="2"/>
          <w:sz w:val="32"/>
          <w:szCs w:val="32"/>
          <w:lang w:val="en-US" w:eastAsia="zh-CN" w:bidi="ar"/>
        </w:rPr>
        <w:t>邮  箱：zmdzxqyb@163.com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"http://www.lnqypt.cn/zxqypt-bucket/jeditor/fujian1_1675322729789.doc" \o "附件1.doc"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河南省</w:t>
      </w:r>
      <w:r>
        <w:rPr>
          <w:rFonts w:hint="default" w:ascii="Times New Roman" w:hAnsi="Times New Roman" w:eastAsia="仿宋_GB2312" w:cs="Times New Roman"/>
          <w:color w:val="auto"/>
          <w:sz w:val="32"/>
          <w:szCs w:val="32"/>
        </w:rPr>
        <w:t>专精特新中小企业申请表</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(系统导出打印)</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"http://www.lnqypt.cn/zxqypt-bucket/jeditor/fujian2_1675324353235.doc" \o "附件2.doc"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2.2023年度河南省专精特新中小企业申报材料汇编</w:t>
      </w:r>
      <w:r>
        <w:rPr>
          <w:rFonts w:hint="default" w:ascii="Times New Roman" w:hAnsi="Times New Roman" w:eastAsia="仿宋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"http://www.lnqypt.cn/zxqypt-bucket/jeditor/fujian7_1675322859773.doc" \o "附件7.doc" </w:instrText>
      </w:r>
      <w:r>
        <w:rPr>
          <w:rFonts w:hint="default"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.2023年度</w:t>
      </w:r>
      <w:r>
        <w:rPr>
          <w:rFonts w:hint="default" w:ascii="Times New Roman" w:hAnsi="Times New Roman" w:eastAsia="仿宋_GB2312" w:cs="Times New Roman"/>
          <w:color w:val="auto"/>
          <w:sz w:val="32"/>
          <w:szCs w:val="32"/>
          <w:lang w:val="en-US" w:eastAsia="zh-CN"/>
        </w:rPr>
        <w:t>河南省</w:t>
      </w:r>
      <w:r>
        <w:rPr>
          <w:rFonts w:hint="default" w:ascii="Times New Roman" w:hAnsi="Times New Roman" w:eastAsia="仿宋_GB2312" w:cs="Times New Roman"/>
          <w:color w:val="auto"/>
          <w:sz w:val="32"/>
          <w:szCs w:val="32"/>
        </w:rPr>
        <w:t>专精特新中小企业推荐汇总表</w:t>
      </w:r>
      <w:r>
        <w:rPr>
          <w:rFonts w:hint="default" w:ascii="Times New Roman" w:hAnsi="Times New Roman" w:eastAsia="仿宋_GB2312" w:cs="Times New Roman"/>
          <w:color w:val="auto"/>
          <w:sz w:val="32"/>
          <w:szCs w:val="32"/>
        </w:rPr>
        <w:fldChar w:fldCharType="end"/>
      </w:r>
    </w:p>
    <w:p>
      <w:pPr>
        <w:pStyle w:val="2"/>
        <w:spacing w:line="580" w:lineRule="exact"/>
        <w:ind w:firstLine="0" w:firstLineChars="0"/>
        <w:jc w:val="center"/>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kern w:val="2"/>
          <w:sz w:val="32"/>
          <w:szCs w:val="32"/>
          <w:lang w:val="en-US" w:eastAsia="zh-CN" w:bidi="ar-SA"/>
        </w:rPr>
        <w:t xml:space="preserve">     </w:t>
      </w:r>
      <w:r>
        <w:rPr>
          <w:rFonts w:hint="eastAsia" w:eastAsia="仿宋_GB2312" w:cs="Times New Roman"/>
          <w:color w:val="auto"/>
          <w:kern w:val="2"/>
          <w:sz w:val="32"/>
          <w:szCs w:val="32"/>
          <w:lang w:val="en-US" w:eastAsia="zh-CN" w:bidi="ar-SA"/>
        </w:rPr>
        <w:t xml:space="preserve"> 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spacing w:val="-11"/>
          <w:kern w:val="2"/>
          <w:sz w:val="32"/>
          <w:szCs w:val="32"/>
          <w:lang w:val="en-US" w:eastAsia="zh-CN" w:bidi="ar-SA"/>
        </w:rPr>
        <w:t>020年度河南省专精特新中小企业复核推荐汇总表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color w:val="auto"/>
          <w:sz w:val="32"/>
          <w:szCs w:val="32"/>
          <w:lang w:val="en-US" w:eastAsia="zh-CN"/>
        </w:rPr>
      </w:pPr>
    </w:p>
    <w:p>
      <w:pPr>
        <w:pStyle w:val="13"/>
        <w:spacing w:line="580" w:lineRule="exact"/>
        <w:rPr>
          <w:rFonts w:hint="default" w:ascii="Times New Roman" w:hAnsi="Times New Roman" w:eastAsia="仿宋_GB2312" w:cs="Times New Roman"/>
          <w:color w:val="auto"/>
          <w:sz w:val="32"/>
          <w:szCs w:val="32"/>
          <w:lang w:val="en-US" w:eastAsia="zh-CN"/>
        </w:rPr>
      </w:pPr>
    </w:p>
    <w:p>
      <w:pPr>
        <w:pStyle w:val="13"/>
        <w:spacing w:line="580" w:lineRule="exact"/>
        <w:rPr>
          <w:rFonts w:hint="default" w:ascii="Times New Roman" w:hAnsi="Times New Roman" w:eastAsia="仿宋_GB2312" w:cs="Times New Roman"/>
          <w:color w:val="auto"/>
          <w:sz w:val="32"/>
          <w:szCs w:val="32"/>
          <w:lang w:val="en-US" w:eastAsia="zh-CN"/>
        </w:rPr>
      </w:pPr>
    </w:p>
    <w:p>
      <w:pPr>
        <w:pStyle w:val="13"/>
        <w:spacing w:line="58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2023年</w:t>
      </w:r>
      <w:r>
        <w:rPr>
          <w:rFonts w:hint="eastAsia" w:cs="Times New Roman"/>
          <w:color w:val="auto"/>
          <w:sz w:val="32"/>
          <w:szCs w:val="32"/>
          <w:lang w:val="en-US" w:eastAsia="zh-CN"/>
        </w:rPr>
        <w:t>11</w:t>
      </w:r>
      <w:r>
        <w:rPr>
          <w:rFonts w:hint="default" w:ascii="Times New Roman" w:hAnsi="Times New Roman" w:cs="Times New Roman"/>
          <w:color w:val="auto"/>
          <w:sz w:val="32"/>
          <w:szCs w:val="32"/>
          <w:lang w:val="en-US" w:eastAsia="zh-CN"/>
        </w:rPr>
        <w:t>月</w:t>
      </w:r>
      <w:r>
        <w:rPr>
          <w:rFonts w:hint="eastAsia" w:cs="Times New Roman"/>
          <w:color w:val="auto"/>
          <w:sz w:val="32"/>
          <w:szCs w:val="32"/>
          <w:lang w:val="en-US" w:eastAsia="zh-CN"/>
        </w:rPr>
        <w:t>30</w:t>
      </w:r>
      <w:r>
        <w:rPr>
          <w:rFonts w:hint="default" w:ascii="Times New Roman" w:hAnsi="Times New Roman" w:cs="Times New Roman"/>
          <w:color w:val="auto"/>
          <w:sz w:val="32"/>
          <w:szCs w:val="32"/>
          <w:lang w:val="en-US" w:eastAsia="zh-CN"/>
        </w:rPr>
        <w:t>日</w:t>
      </w:r>
    </w:p>
    <w:p>
      <w:pPr>
        <w:pStyle w:val="13"/>
        <w:rPr>
          <w:rFonts w:hint="default" w:ascii="Times New Roman" w:hAnsi="Times New Roman" w:eastAsia="仿宋_GB2312" w:cs="Times New Roman"/>
          <w:color w:val="auto"/>
          <w:sz w:val="32"/>
          <w:szCs w:val="32"/>
        </w:rPr>
      </w:pPr>
    </w:p>
    <w:p>
      <w:pPr>
        <w:widowControl w:val="0"/>
        <w:spacing w:before="0" w:beforeAutospacing="0" w:after="0" w:afterAutospacing="0" w:line="600" w:lineRule="exact"/>
        <w:jc w:val="both"/>
        <w:rPr>
          <w:rFonts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ascii="Times New Roman" w:hAnsi="Times New Roman" w:eastAsia="黑体" w:cs="Times New Roman"/>
          <w:color w:val="auto"/>
          <w:kern w:val="0"/>
          <w:sz w:val="32"/>
          <w:szCs w:val="32"/>
          <w:lang w:val="en-US" w:eastAsia="zh-CN" w:bidi="ar-SA"/>
        </w:rPr>
      </w:pPr>
    </w:p>
    <w:p>
      <w:pPr>
        <w:pStyle w:val="2"/>
        <w:rPr>
          <w:rFonts w:ascii="Times New Roman" w:hAnsi="Times New Roman" w:eastAsia="黑体" w:cs="Times New Roman"/>
          <w:color w:val="auto"/>
          <w:kern w:val="0"/>
          <w:sz w:val="32"/>
          <w:szCs w:val="32"/>
          <w:lang w:val="en-US" w:eastAsia="zh-CN" w:bidi="ar-SA"/>
        </w:rPr>
      </w:pPr>
    </w:p>
    <w:p>
      <w:pPr>
        <w:rPr>
          <w:rFonts w:ascii="Times New Roman" w:hAnsi="Times New Roman" w:eastAsia="黑体" w:cs="Times New Roman"/>
          <w:color w:val="auto"/>
          <w:kern w:val="0"/>
          <w:sz w:val="32"/>
          <w:szCs w:val="32"/>
          <w:lang w:val="en-US" w:eastAsia="zh-CN" w:bidi="ar-SA"/>
        </w:rPr>
      </w:pPr>
    </w:p>
    <w:p>
      <w:pPr>
        <w:pStyle w:val="2"/>
        <w:rPr>
          <w:rFonts w:ascii="Times New Roman" w:hAnsi="Times New Roman" w:eastAsia="黑体" w:cs="Times New Roman"/>
          <w:color w:val="auto"/>
          <w:kern w:val="0"/>
          <w:sz w:val="32"/>
          <w:szCs w:val="32"/>
          <w:lang w:val="en-US" w:eastAsia="zh-CN" w:bidi="ar-SA"/>
        </w:rPr>
      </w:pPr>
    </w:p>
    <w:p>
      <w:pPr>
        <w:rPr>
          <w:rFonts w:ascii="Times New Roman" w:hAnsi="Times New Roman" w:eastAsia="黑体" w:cs="Times New Roman"/>
          <w:color w:val="auto"/>
          <w:kern w:val="0"/>
          <w:sz w:val="32"/>
          <w:szCs w:val="32"/>
          <w:lang w:val="en-US" w:eastAsia="zh-CN" w:bidi="ar-SA"/>
        </w:rPr>
      </w:pPr>
    </w:p>
    <w:p>
      <w:pPr>
        <w:pStyle w:val="2"/>
        <w:rPr>
          <w:rFonts w:ascii="Times New Roman" w:hAnsi="Times New Roman" w:eastAsia="黑体" w:cs="Times New Roman"/>
          <w:color w:val="auto"/>
          <w:kern w:val="0"/>
          <w:sz w:val="32"/>
          <w:szCs w:val="32"/>
          <w:lang w:val="en-US" w:eastAsia="zh-CN" w:bidi="ar-SA"/>
        </w:rPr>
      </w:pPr>
    </w:p>
    <w:p>
      <w:pPr>
        <w:rPr>
          <w:lang w:val="en-US" w:eastAsia="zh-CN"/>
        </w:rPr>
      </w:pPr>
    </w:p>
    <w:p>
      <w:pPr>
        <w:widowControl w:val="0"/>
        <w:spacing w:before="0" w:beforeAutospacing="0" w:after="0" w:afterAutospacing="0" w:line="600" w:lineRule="exact"/>
        <w:jc w:val="both"/>
        <w:rPr>
          <w:rFonts w:ascii="Times New Roman" w:hAnsi="Times New Roman" w:eastAsia="黑体" w:cs="Times New Roman"/>
          <w:color w:val="auto"/>
          <w:kern w:val="0"/>
          <w:sz w:val="32"/>
          <w:szCs w:val="32"/>
          <w:lang w:val="en-US" w:eastAsia="zh-CN" w:bidi="ar-SA"/>
        </w:rPr>
      </w:pPr>
      <w:r>
        <w:rPr>
          <w:rFonts w:ascii="Times New Roman" w:hAnsi="Times New Roman" w:eastAsia="黑体" w:cs="Times New Roman"/>
          <w:color w:val="auto"/>
          <w:kern w:val="0"/>
          <w:sz w:val="32"/>
          <w:szCs w:val="32"/>
          <w:lang w:val="en-US" w:eastAsia="zh-CN" w:bidi="ar-SA"/>
        </w:rPr>
        <w:t>附件1</w:t>
      </w:r>
    </w:p>
    <w:p>
      <w:pPr>
        <w:jc w:val="left"/>
        <w:rPr>
          <w:rFonts w:hint="default" w:ascii="Times New Roman" w:hAnsi="Times New Roman" w:eastAsia="仿宋_GB2312" w:cs="Times New Roman"/>
          <w:b/>
          <w:bCs/>
          <w:color w:val="auto"/>
          <w:sz w:val="36"/>
          <w:szCs w:val="36"/>
          <w:lang w:val="en-US" w:eastAsia="zh-CN"/>
        </w:rPr>
      </w:pPr>
    </w:p>
    <w:p>
      <w:pPr>
        <w:jc w:val="left"/>
        <w:rPr>
          <w:rFonts w:ascii="Times New Roman" w:hAnsi="Times New Roman" w:eastAsia="黑体" w:cs="Times New Roman"/>
          <w:color w:val="auto"/>
          <w:sz w:val="36"/>
          <w:szCs w:val="36"/>
        </w:rPr>
      </w:pPr>
      <w:r>
        <w:rPr>
          <w:rFonts w:hint="default" w:ascii="Times New Roman" w:hAnsi="Times New Roman" w:eastAsia="仿宋_GB2312" w:cs="Times New Roman"/>
          <w:b/>
          <w:bCs/>
          <w:color w:val="auto"/>
          <w:sz w:val="36"/>
          <w:szCs w:val="36"/>
          <w:lang w:val="en-US" w:eastAsia="zh-CN"/>
        </w:rPr>
        <w:t>（注意：本表必须经申报系统导出后打印</w:t>
      </w:r>
      <w:r>
        <w:rPr>
          <w:rFonts w:hint="eastAsia" w:ascii="Times New Roman" w:hAnsi="Times New Roman" w:eastAsia="仿宋_GB2312" w:cs="Times New Roman"/>
          <w:b/>
          <w:bCs/>
          <w:color w:val="auto"/>
          <w:sz w:val="36"/>
          <w:szCs w:val="36"/>
          <w:lang w:val="en-US" w:eastAsia="zh-CN"/>
        </w:rPr>
        <w:t>，内容以导出为准</w:t>
      </w:r>
      <w:r>
        <w:rPr>
          <w:rFonts w:hint="default" w:ascii="Times New Roman" w:hAnsi="Times New Roman" w:eastAsia="仿宋_GB2312" w:cs="Times New Roman"/>
          <w:b/>
          <w:bCs/>
          <w:color w:val="auto"/>
          <w:sz w:val="36"/>
          <w:szCs w:val="36"/>
          <w:lang w:val="en-US" w:eastAsia="zh-CN"/>
        </w:rPr>
        <w:t>）</w:t>
      </w:r>
    </w:p>
    <w:p>
      <w:pPr>
        <w:pStyle w:val="2"/>
        <w:rPr>
          <w:rFonts w:eastAsia="黑体"/>
          <w:color w:val="auto"/>
          <w:sz w:val="32"/>
          <w:szCs w:val="32"/>
        </w:rPr>
      </w:pPr>
    </w:p>
    <w:p>
      <w:pPr>
        <w:snapToGrid w:val="0"/>
        <w:jc w:val="center"/>
        <w:rPr>
          <w:rFonts w:ascii="Times New Roman" w:hAnsi="Times New Roman" w:eastAsia="方正小标宋简体" w:cs="Times New Roman"/>
          <w:color w:val="auto"/>
          <w:sz w:val="52"/>
          <w:szCs w:val="52"/>
        </w:rPr>
      </w:pPr>
    </w:p>
    <w:p>
      <w:pPr>
        <w:snapToGrid w:val="0"/>
        <w:spacing w:line="360" w:lineRule="auto"/>
        <w:jc w:val="center"/>
        <w:rPr>
          <w:rFonts w:hint="default" w:ascii="Times New Roman" w:hAnsi="Times New Roman" w:eastAsia="长城小标宋体" w:cs="Times New Roman"/>
          <w:b/>
          <w:bCs w:val="0"/>
          <w:color w:val="auto"/>
          <w:sz w:val="48"/>
          <w:szCs w:val="48"/>
        </w:rPr>
      </w:pPr>
      <w:r>
        <w:rPr>
          <w:rFonts w:hint="default" w:ascii="Times New Roman" w:hAnsi="Times New Roman" w:eastAsia="长城小标宋体" w:cs="Times New Roman"/>
          <w:b/>
          <w:bCs w:val="0"/>
          <w:color w:val="auto"/>
          <w:sz w:val="48"/>
          <w:szCs w:val="48"/>
          <w:lang w:eastAsia="zh-CN"/>
        </w:rPr>
        <w:t>河南省</w:t>
      </w:r>
      <w:r>
        <w:rPr>
          <w:rFonts w:hint="default" w:ascii="Times New Roman" w:hAnsi="Times New Roman" w:eastAsia="长城小标宋体" w:cs="Times New Roman"/>
          <w:b/>
          <w:bCs w:val="0"/>
          <w:color w:val="auto"/>
          <w:sz w:val="48"/>
          <w:szCs w:val="48"/>
        </w:rPr>
        <w:t>专精特新中小企业</w:t>
      </w:r>
    </w:p>
    <w:p>
      <w:pPr>
        <w:snapToGrid w:val="0"/>
        <w:spacing w:line="480" w:lineRule="auto"/>
        <w:jc w:val="center"/>
        <w:rPr>
          <w:rFonts w:hint="default" w:ascii="Times New Roman" w:hAnsi="Times New Roman" w:eastAsia="长城小标宋体" w:cs="Times New Roman"/>
          <w:b/>
          <w:bCs w:val="0"/>
          <w:color w:val="auto"/>
          <w:sz w:val="48"/>
          <w:szCs w:val="48"/>
        </w:rPr>
      </w:pPr>
      <w:r>
        <w:rPr>
          <w:rFonts w:hint="default" w:ascii="Times New Roman" w:hAnsi="Times New Roman" w:eastAsia="长城小标宋体" w:cs="Times New Roman"/>
          <w:b/>
          <w:bCs w:val="0"/>
          <w:color w:val="auto"/>
          <w:sz w:val="48"/>
          <w:szCs w:val="48"/>
        </w:rPr>
        <w:t>申  请  书</w:t>
      </w:r>
    </w:p>
    <w:p>
      <w:pPr>
        <w:snapToGrid w:val="0"/>
        <w:spacing w:line="480" w:lineRule="auto"/>
        <w:jc w:val="center"/>
        <w:rPr>
          <w:rFonts w:hint="default" w:ascii="Times New Roman" w:hAnsi="Times New Roman" w:cs="Times New Roman"/>
          <w:b/>
          <w:bCs/>
          <w:color w:val="auto"/>
          <w:sz w:val="48"/>
          <w:szCs w:val="48"/>
        </w:rPr>
      </w:pPr>
    </w:p>
    <w:p>
      <w:pPr>
        <w:ind w:firstLine="640" w:firstLineChars="200"/>
        <w:rPr>
          <w:rFonts w:ascii="Times New Roman" w:hAnsi="Times New Roman" w:eastAsia="仿宋_GB2312" w:cs="Times New Roman"/>
          <w:color w:val="auto"/>
          <w:sz w:val="32"/>
          <w:szCs w:val="32"/>
        </w:rPr>
      </w:pPr>
    </w:p>
    <w:p>
      <w:pPr>
        <w:ind w:firstLine="640" w:firstLineChars="200"/>
        <w:rPr>
          <w:rFonts w:ascii="Times New Roman" w:hAnsi="Times New Roman" w:eastAsia="仿宋_GB2312" w:cs="Times New Roman"/>
          <w:color w:val="auto"/>
          <w:sz w:val="32"/>
          <w:szCs w:val="32"/>
        </w:rPr>
      </w:pPr>
    </w:p>
    <w:p>
      <w:pPr>
        <w:tabs>
          <w:tab w:val="left" w:pos="8100"/>
        </w:tabs>
        <w:spacing w:line="720" w:lineRule="auto"/>
        <w:ind w:firstLine="320" w:firstLineChars="100"/>
        <w:rPr>
          <w:rFonts w:hint="eastAsia" w:ascii="Times New Roman" w:hAnsi="Times New Roman" w:eastAsia="楷体_GB2312" w:cs="Times New Roman"/>
          <w:color w:val="auto"/>
          <w:sz w:val="32"/>
          <w:szCs w:val="32"/>
          <w:u w:val="single"/>
        </w:rPr>
      </w:pPr>
      <w:r>
        <w:rPr>
          <w:rFonts w:hint="eastAsia" w:ascii="Times New Roman" w:hAnsi="Times New Roman" w:eastAsia="楷体_GB2312" w:cs="Times New Roman"/>
          <w:color w:val="auto"/>
          <w:sz w:val="32"/>
          <w:szCs w:val="32"/>
        </w:rPr>
        <w:t>企业名称（盖章）</w:t>
      </w:r>
      <w:r>
        <w:rPr>
          <w:rFonts w:hint="eastAsia" w:ascii="Times New Roman" w:hAnsi="Times New Roman" w:eastAsia="楷体_GB2312" w:cs="Times New Roman"/>
          <w:color w:val="auto"/>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 xml:space="preserve">推荐时间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rPr>
        <w:t xml:space="preserve">           </w:t>
      </w:r>
    </w:p>
    <w:p>
      <w:pPr>
        <w:tabs>
          <w:tab w:val="left" w:pos="8100"/>
        </w:tabs>
        <w:spacing w:line="720" w:lineRule="auto"/>
        <w:ind w:firstLine="320" w:firstLineChars="100"/>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 xml:space="preserve">所处省份  </w:t>
      </w:r>
      <w:r>
        <w:rPr>
          <w:rFonts w:hint="eastAsia"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rPr>
        <w:t xml:space="preserve"> </w:t>
      </w:r>
    </w:p>
    <w:p>
      <w:pPr>
        <w:tabs>
          <w:tab w:val="left" w:pos="8100"/>
        </w:tabs>
        <w:spacing w:line="720" w:lineRule="auto"/>
        <w:ind w:firstLine="320" w:firstLineChars="1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 xml:space="preserve">          </w:t>
      </w:r>
    </w:p>
    <w:p>
      <w:pPr>
        <w:tabs>
          <w:tab w:val="left" w:pos="8100"/>
        </w:tabs>
        <w:spacing w:line="720" w:lineRule="auto"/>
        <w:ind w:firstLine="320" w:firstLineChars="1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 xml:space="preserve">      </w:t>
      </w:r>
    </w:p>
    <w:p>
      <w:pPr>
        <w:pStyle w:val="2"/>
        <w:rPr>
          <w:rFonts w:eastAsia="楷体_GB2312"/>
          <w:color w:val="auto"/>
          <w:sz w:val="32"/>
          <w:szCs w:val="32"/>
        </w:rPr>
      </w:pPr>
    </w:p>
    <w:p>
      <w:pPr>
        <w:pStyle w:val="7"/>
        <w:rPr>
          <w:rFonts w:ascii="Times New Roman" w:hAnsi="Times New Roman" w:cs="Times New Roman"/>
          <w:color w:val="auto"/>
        </w:rPr>
      </w:pPr>
    </w:p>
    <w:tbl>
      <w:tblPr>
        <w:tblStyle w:val="9"/>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78"/>
        <w:gridCol w:w="233"/>
        <w:gridCol w:w="327"/>
        <w:gridCol w:w="45"/>
        <w:gridCol w:w="782"/>
        <w:gridCol w:w="886"/>
        <w:gridCol w:w="318"/>
        <w:gridCol w:w="862"/>
        <w:gridCol w:w="801"/>
        <w:gridCol w:w="165"/>
        <w:gridCol w:w="872"/>
        <w:gridCol w:w="619"/>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9071" w:type="dxa"/>
            <w:gridSpan w:val="14"/>
            <w:noWrap w:val="0"/>
            <w:vAlign w:val="center"/>
          </w:tcPr>
          <w:p>
            <w:pPr>
              <w:keepNext w:val="0"/>
              <w:keepLines w:val="0"/>
              <w:suppressLineNumbers w:val="0"/>
              <w:spacing w:before="0" w:beforeAutospacing="0" w:after="0" w:afterAutospacing="0"/>
              <w:ind w:left="0" w:right="0" w:firstLine="640" w:firstLineChars="200"/>
              <w:jc w:val="center"/>
              <w:rPr>
                <w:rFonts w:hint="default" w:ascii="Times New Roman" w:hAnsi="Times New Roman" w:eastAsia="宋体" w:cs="Times New Roman"/>
                <w:b/>
                <w:color w:val="auto"/>
                <w:kern w:val="0"/>
                <w:szCs w:val="21"/>
              </w:rPr>
            </w:pPr>
            <w:r>
              <w:rPr>
                <w:rFonts w:hint="default" w:ascii="Times New Roman" w:hAnsi="Times New Roman" w:eastAsia="仿宋_GB2312" w:cs="Times New Roman"/>
                <w:color w:val="auto"/>
                <w:sz w:val="32"/>
                <w:szCs w:val="32"/>
              </w:rPr>
              <w:br w:type="page"/>
            </w:r>
            <w:r>
              <w:rPr>
                <w:rFonts w:hint="default" w:ascii="Times New Roman" w:hAnsi="Times New Roman" w:eastAsia="宋体" w:cs="Times New Roman"/>
                <w:b/>
                <w:color w:val="auto"/>
                <w:kern w:val="0"/>
                <w:sz w:val="24"/>
              </w:rPr>
              <w:t>一、企业</w:t>
            </w:r>
            <w:r>
              <w:rPr>
                <w:rFonts w:hint="default" w:ascii="Times New Roman" w:hAnsi="Times New Roman" w:eastAsia="宋体" w:cs="Times New Roman"/>
                <w:b/>
                <w:color w:val="auto"/>
                <w:sz w:val="24"/>
              </w:rPr>
              <w:t>基本</w:t>
            </w:r>
            <w:r>
              <w:rPr>
                <w:rFonts w:hint="default" w:ascii="Times New Roman" w:hAnsi="Times New Roman" w:eastAsia="宋体" w:cs="Times New Roman"/>
                <w:b/>
                <w:color w:val="auto"/>
                <w:kern w:val="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企业名称</w:t>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企业注册地</w:t>
            </w:r>
          </w:p>
        </w:tc>
        <w:tc>
          <w:tcPr>
            <w:tcW w:w="6871" w:type="dxa"/>
            <w:gridSpan w:val="12"/>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u w:val="single"/>
              </w:rPr>
              <w:t xml:space="preserve">             </w:t>
            </w:r>
            <w:r>
              <w:rPr>
                <w:rFonts w:hint="default" w:ascii="Times New Roman" w:hAnsi="Times New Roman" w:eastAsia="宋体" w:cs="Times New Roman"/>
                <w:color w:val="auto"/>
                <w:kern w:val="0"/>
                <w:szCs w:val="21"/>
              </w:rPr>
              <w:t>省</w:t>
            </w:r>
            <w:r>
              <w:rPr>
                <w:rFonts w:hint="default" w:ascii="Times New Roman" w:hAnsi="Times New Roman" w:eastAsia="宋体" w:cs="Times New Roman"/>
                <w:color w:val="auto"/>
                <w:kern w:val="0"/>
                <w:szCs w:val="21"/>
                <w:u w:val="single"/>
              </w:rPr>
              <w:t xml:space="preserve">              </w:t>
            </w:r>
            <w:r>
              <w:rPr>
                <w:rFonts w:hint="default" w:ascii="Times New Roman" w:hAnsi="Times New Roman" w:eastAsia="宋体" w:cs="Times New Roman"/>
                <w:color w:val="auto"/>
                <w:kern w:val="0"/>
                <w:szCs w:val="21"/>
              </w:rPr>
              <w:t>市（区）</w:t>
            </w:r>
            <w:r>
              <w:rPr>
                <w:rFonts w:hint="default" w:ascii="Times New Roman" w:hAnsi="Times New Roman" w:eastAsia="宋体" w:cs="Times New Roman"/>
                <w:color w:val="auto"/>
                <w:kern w:val="0"/>
                <w:szCs w:val="21"/>
                <w:u w:val="single"/>
              </w:rPr>
              <w:t xml:space="preserve">              </w:t>
            </w:r>
            <w:r>
              <w:rPr>
                <w:rFonts w:hint="default" w:ascii="Times New Roman" w:hAnsi="Times New Roman" w:eastAsia="宋体" w:cs="Times New Roman"/>
                <w:color w:val="auto"/>
                <w:kern w:val="0"/>
                <w:szCs w:val="21"/>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通讯地址</w:t>
            </w:r>
          </w:p>
        </w:tc>
        <w:tc>
          <w:tcPr>
            <w:tcW w:w="4254" w:type="dxa"/>
            <w:gridSpan w:val="8"/>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Cs w:val="21"/>
              </w:rPr>
            </w:pPr>
          </w:p>
        </w:tc>
        <w:tc>
          <w:tcPr>
            <w:tcW w:w="1037"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kern w:val="0"/>
                <w:szCs w:val="21"/>
              </w:rPr>
              <w:t>邮   编</w:t>
            </w:r>
          </w:p>
        </w:tc>
        <w:tc>
          <w:tcPr>
            <w:tcW w:w="158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法定代表人</w:t>
            </w:r>
          </w:p>
        </w:tc>
        <w:tc>
          <w:tcPr>
            <w:tcW w:w="1387"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Cs w:val="21"/>
              </w:rPr>
            </w:pPr>
          </w:p>
        </w:tc>
        <w:tc>
          <w:tcPr>
            <w:tcW w:w="886" w:type="dxa"/>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电话</w:t>
            </w:r>
          </w:p>
        </w:tc>
        <w:tc>
          <w:tcPr>
            <w:tcW w:w="1981" w:type="dxa"/>
            <w:gridSpan w:val="3"/>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p>
        </w:tc>
        <w:tc>
          <w:tcPr>
            <w:tcW w:w="1037" w:type="dxa"/>
            <w:gridSpan w:val="2"/>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手机</w:t>
            </w:r>
          </w:p>
        </w:tc>
        <w:tc>
          <w:tcPr>
            <w:tcW w:w="158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联系人</w:t>
            </w:r>
          </w:p>
        </w:tc>
        <w:tc>
          <w:tcPr>
            <w:tcW w:w="1387"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Cs w:val="21"/>
              </w:rPr>
            </w:pPr>
          </w:p>
        </w:tc>
        <w:tc>
          <w:tcPr>
            <w:tcW w:w="886" w:type="dxa"/>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电话</w:t>
            </w:r>
          </w:p>
        </w:tc>
        <w:tc>
          <w:tcPr>
            <w:tcW w:w="1981" w:type="dxa"/>
            <w:gridSpan w:val="3"/>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p>
        </w:tc>
        <w:tc>
          <w:tcPr>
            <w:tcW w:w="1037" w:type="dxa"/>
            <w:gridSpan w:val="2"/>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手机</w:t>
            </w:r>
          </w:p>
        </w:tc>
        <w:tc>
          <w:tcPr>
            <w:tcW w:w="158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szCs w:val="21"/>
              </w:rPr>
              <w:t>传真</w:t>
            </w:r>
          </w:p>
        </w:tc>
        <w:tc>
          <w:tcPr>
            <w:tcW w:w="1387"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Cs w:val="21"/>
              </w:rPr>
            </w:pPr>
          </w:p>
        </w:tc>
        <w:tc>
          <w:tcPr>
            <w:tcW w:w="886" w:type="dxa"/>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E-mail</w:t>
            </w:r>
          </w:p>
        </w:tc>
        <w:tc>
          <w:tcPr>
            <w:tcW w:w="4598" w:type="dxa"/>
            <w:gridSpan w:val="7"/>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注册时间</w:t>
            </w:r>
          </w:p>
        </w:tc>
        <w:tc>
          <w:tcPr>
            <w:tcW w:w="2273" w:type="dxa"/>
            <w:gridSpan w:val="5"/>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p>
        </w:tc>
        <w:tc>
          <w:tcPr>
            <w:tcW w:w="1981" w:type="dxa"/>
            <w:gridSpan w:val="3"/>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注册资本（万元）</w:t>
            </w:r>
          </w:p>
        </w:tc>
        <w:tc>
          <w:tcPr>
            <w:tcW w:w="2617"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统一社会信用代码</w:t>
            </w:r>
          </w:p>
        </w:tc>
        <w:tc>
          <w:tcPr>
            <w:tcW w:w="6871" w:type="dxa"/>
            <w:gridSpan w:val="1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4473" w:type="dxa"/>
            <w:gridSpan w:val="7"/>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rPr>
              <w:t>根据《中小企业划型标准规定》（工信部联企业〔2011〕300号），企业规模属于</w:t>
            </w:r>
          </w:p>
        </w:tc>
        <w:tc>
          <w:tcPr>
            <w:tcW w:w="4598" w:type="dxa"/>
            <w:gridSpan w:val="7"/>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楷体_GB2312" w:cs="Times New Roman"/>
                <w:color w:val="auto"/>
                <w:sz w:val="24"/>
              </w:rPr>
            </w:pPr>
            <w:r>
              <w:rPr>
                <w:rFonts w:hint="default" w:ascii="Times New Roman" w:hAnsi="Times New Roman" w:eastAsia="宋体" w:cs="Times New Roman"/>
                <w:color w:val="auto"/>
                <w:szCs w:val="22"/>
              </w:rPr>
              <w:t>□大</w:t>
            </w:r>
            <w:r>
              <w:rPr>
                <w:rFonts w:hint="default" w:ascii="Times New Roman" w:hAnsi="Times New Roman" w:eastAsia="宋体" w:cs="Times New Roman"/>
                <w:color w:val="auto"/>
              </w:rPr>
              <w:t xml:space="preserve">型    </w:t>
            </w: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rPr>
              <w:t xml:space="preserve">中型      </w:t>
            </w: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rPr>
              <w:t xml:space="preserve">小型     </w:t>
            </w: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所属行业</w:t>
            </w:r>
            <w:r>
              <w:rPr>
                <w:rStyle w:val="12"/>
                <w:rFonts w:hint="default" w:ascii="Times New Roman" w:hAnsi="Times New Roman" w:eastAsia="黑体" w:cs="Times New Roman"/>
                <w:color w:val="auto"/>
                <w:sz w:val="21"/>
                <w:szCs w:val="21"/>
              </w:rPr>
              <w:footnoteReference w:id="0"/>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楷体_GB2312" w:cs="Times New Roman"/>
                <w:color w:val="auto"/>
                <w:sz w:val="24"/>
              </w:rPr>
            </w:pPr>
            <w:r>
              <w:rPr>
                <w:rFonts w:hint="default" w:ascii="Times New Roman" w:hAnsi="Times New Roman" w:eastAsia="宋体" w:cs="Times New Roman"/>
                <w:color w:val="auto"/>
                <w:kern w:val="0"/>
                <w:szCs w:val="21"/>
              </w:rPr>
              <w:t>2位数代码及名称：</w:t>
            </w:r>
            <w:r>
              <w:rPr>
                <w:rFonts w:hint="default" w:ascii="Times New Roman" w:hAnsi="Times New Roman" w:eastAsia="宋体" w:cs="Times New Roman"/>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具体细分领域</w:t>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楷体_GB2312" w:cs="Times New Roman"/>
                <w:color w:val="auto"/>
                <w:sz w:val="24"/>
              </w:rPr>
            </w:pPr>
            <w:r>
              <w:rPr>
                <w:rFonts w:hint="default" w:ascii="Times New Roman" w:hAnsi="Times New Roman" w:eastAsia="宋体" w:cs="Times New Roman"/>
                <w:color w:val="auto"/>
                <w:kern w:val="0"/>
                <w:szCs w:val="21"/>
              </w:rPr>
              <w:t>4位数代码及名称：</w:t>
            </w:r>
            <w:r>
              <w:rPr>
                <w:rFonts w:hint="default" w:ascii="Times New Roman" w:hAnsi="Times New Roman" w:eastAsia="宋体" w:cs="Times New Roman"/>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企业类型</w:t>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宋体" w:cs="Times New Roman"/>
                <w:color w:val="auto"/>
                <w:szCs w:val="22"/>
              </w:rPr>
              <w:t>□</w:t>
            </w:r>
            <w:r>
              <w:rPr>
                <w:rFonts w:hint="default" w:ascii="Times New Roman" w:hAnsi="Times New Roman" w:eastAsia="黑体" w:cs="Times New Roman"/>
                <w:color w:val="auto"/>
                <w:kern w:val="0"/>
                <w:szCs w:val="21"/>
              </w:rPr>
              <w:t xml:space="preserve">国有       </w:t>
            </w:r>
            <w:r>
              <w:rPr>
                <w:rFonts w:hint="default" w:ascii="Times New Roman" w:hAnsi="Times New Roman" w:eastAsia="宋体" w:cs="Times New Roman"/>
                <w:color w:val="auto"/>
                <w:szCs w:val="22"/>
              </w:rPr>
              <w:t>□</w:t>
            </w:r>
            <w:r>
              <w:rPr>
                <w:rFonts w:hint="default" w:ascii="Times New Roman" w:hAnsi="Times New Roman" w:eastAsia="黑体" w:cs="Times New Roman"/>
                <w:color w:val="auto"/>
                <w:kern w:val="0"/>
                <w:szCs w:val="21"/>
              </w:rPr>
              <w:t xml:space="preserve">合资      </w:t>
            </w:r>
            <w:r>
              <w:rPr>
                <w:rFonts w:hint="default" w:ascii="Times New Roman" w:hAnsi="Times New Roman" w:eastAsia="宋体" w:cs="Times New Roman"/>
                <w:color w:val="auto"/>
                <w:szCs w:val="22"/>
              </w:rPr>
              <w:t>□</w:t>
            </w:r>
            <w:r>
              <w:rPr>
                <w:rFonts w:hint="default" w:ascii="Times New Roman" w:hAnsi="Times New Roman" w:eastAsia="黑体" w:cs="Times New Roman"/>
                <w:color w:val="auto"/>
                <w:kern w:val="0"/>
                <w:szCs w:val="21"/>
              </w:rPr>
              <w:t xml:space="preserve">民营     </w:t>
            </w:r>
            <w:r>
              <w:rPr>
                <w:rFonts w:hint="default" w:ascii="Times New Roman" w:hAnsi="Times New Roman" w:eastAsia="宋体" w:cs="Times New Roman"/>
                <w:color w:val="auto"/>
                <w:szCs w:val="22"/>
              </w:rPr>
              <w:t>□</w:t>
            </w:r>
            <w:r>
              <w:rPr>
                <w:rFonts w:hint="default" w:ascii="Times New Roman" w:hAnsi="Times New Roman" w:eastAsia="黑体" w:cs="Times New Roman"/>
                <w:color w:val="auto"/>
                <w:kern w:val="0"/>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7" w:hRule="atLeast"/>
          <w:jc w:val="center"/>
        </w:trPr>
        <w:tc>
          <w:tcPr>
            <w:tcW w:w="4473" w:type="dxa"/>
            <w:gridSpan w:val="7"/>
            <w:noWrap w:val="0"/>
            <w:vAlign w:val="to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上市情况</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无上市计划         </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有上市计划</w:t>
            </w:r>
          </w:p>
          <w:p>
            <w:pPr>
              <w:keepNext w:val="0"/>
              <w:keepLines w:val="0"/>
              <w:widowControl/>
              <w:suppressLineNumbers w:val="0"/>
              <w:spacing w:before="0" w:beforeAutospacing="0" w:after="0" w:afterAutospacing="0"/>
              <w:ind w:left="1318" w:leftChars="104" w:right="0" w:hanging="1100" w:hangingChars="5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已上市 （</w:t>
            </w:r>
            <w:r>
              <w:rPr>
                <w:rFonts w:hint="default" w:ascii="Times New Roman" w:hAnsi="Times New Roman" w:eastAsia="宋体" w:cs="Times New Roman"/>
                <w:color w:val="auto"/>
                <w:sz w:val="20"/>
                <w:szCs w:val="21"/>
                <w:u w:val="single"/>
              </w:rPr>
              <w:t xml:space="preserve">股票代码：       </w:t>
            </w:r>
            <w:r>
              <w:rPr>
                <w:rFonts w:hint="default" w:ascii="Times New Roman" w:hAnsi="Times New Roman" w:eastAsia="宋体" w:cs="Times New Roman"/>
                <w:color w:val="auto"/>
                <w:sz w:val="20"/>
                <w:szCs w:val="21"/>
              </w:rPr>
              <w:t>）</w:t>
            </w:r>
          </w:p>
        </w:tc>
        <w:tc>
          <w:tcPr>
            <w:tcW w:w="4598" w:type="dxa"/>
            <w:gridSpan w:val="7"/>
            <w:noWrap w:val="0"/>
            <w:vAlign w:val="to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上市计划（</w:t>
            </w:r>
            <w:r>
              <w:rPr>
                <w:rFonts w:hint="default" w:ascii="Times New Roman" w:hAnsi="Times New Roman" w:eastAsia="宋体" w:cs="Times New Roman"/>
                <w:color w:val="auto"/>
                <w:kern w:val="0"/>
                <w:szCs w:val="21"/>
              </w:rPr>
              <w:t>如有，请填写）</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1.上市进程：□ 未进行上市前股改</w:t>
            </w:r>
          </w:p>
          <w:p>
            <w:pPr>
              <w:keepNext w:val="0"/>
              <w:keepLines w:val="0"/>
              <w:widowControl/>
              <w:suppressLineNumbers w:val="0"/>
              <w:spacing w:before="0" w:beforeAutospacing="0" w:after="0" w:afterAutospacing="0"/>
              <w:ind w:left="0" w:right="0" w:firstLine="1200" w:firstLineChars="60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 已完成上市前股改</w:t>
            </w:r>
          </w:p>
          <w:p>
            <w:pPr>
              <w:keepNext w:val="0"/>
              <w:keepLines w:val="0"/>
              <w:widowControl/>
              <w:suppressLineNumbers w:val="0"/>
              <w:spacing w:before="0" w:beforeAutospacing="0" w:after="0" w:afterAutospacing="0"/>
              <w:ind w:left="0" w:right="0" w:firstLine="1200" w:firstLineChars="60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 已提交上市申请</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2.拟上市地：</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上交所 主  板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上交所 科创板</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深交所 主  板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深交所 创业板</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b/>
                <w:bCs/>
                <w:i/>
                <w:iCs/>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北交所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境外</w:t>
            </w:r>
            <w:r>
              <w:rPr>
                <w:rFonts w:hint="default" w:ascii="Times New Roman" w:hAnsi="Times New Roman" w:eastAsia="宋体" w:cs="Times New Roman"/>
                <w:color w:val="auto"/>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9071" w:type="dxa"/>
            <w:gridSpan w:val="14"/>
            <w:noWrap w:val="0"/>
            <w:vAlign w:val="center"/>
          </w:tcPr>
          <w:p>
            <w:pPr>
              <w:keepNext w:val="0"/>
              <w:keepLines w:val="0"/>
              <w:widowControl/>
              <w:suppressLineNumbers w:val="0"/>
              <w:spacing w:before="0" w:beforeAutospacing="0" w:after="0" w:afterAutospacing="0"/>
              <w:ind w:left="0" w:right="0" w:firstLine="241" w:firstLineChars="10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b/>
                <w:color w:val="auto"/>
                <w:sz w:val="24"/>
              </w:rPr>
              <w:t>二、主导产品情况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2805" w:type="dxa"/>
            <w:gridSpan w:val="5"/>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主导产品名称（中文）</w:t>
            </w:r>
          </w:p>
        </w:tc>
        <w:tc>
          <w:tcPr>
            <w:tcW w:w="2848"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Cs w:val="22"/>
                <w:u w:val="single"/>
              </w:rPr>
            </w:pPr>
          </w:p>
        </w:tc>
        <w:tc>
          <w:tcPr>
            <w:tcW w:w="1838" w:type="dxa"/>
            <w:gridSpan w:val="3"/>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Cs w:val="22"/>
                <w:u w:val="single"/>
              </w:rPr>
            </w:pPr>
            <w:r>
              <w:rPr>
                <w:rFonts w:hint="default" w:ascii="Times New Roman" w:hAnsi="Times New Roman" w:eastAsia="黑体" w:cs="Times New Roman"/>
                <w:color w:val="auto"/>
                <w:szCs w:val="21"/>
              </w:rPr>
              <w:t>从事该产品领域的时间（单位：年）</w:t>
            </w:r>
          </w:p>
        </w:tc>
        <w:tc>
          <w:tcPr>
            <w:tcW w:w="158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2805" w:type="dxa"/>
            <w:gridSpan w:val="5"/>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主导产品类别</w:t>
            </w:r>
            <w:r>
              <w:rPr>
                <w:rStyle w:val="12"/>
                <w:rFonts w:hint="default" w:ascii="Times New Roman" w:hAnsi="Times New Roman" w:eastAsia="黑体" w:cs="Times New Roman"/>
                <w:color w:val="auto"/>
                <w:szCs w:val="21"/>
                <w:lang w:eastAsia="zh-CN"/>
              </w:rPr>
              <w:footnoteReference w:id="1"/>
            </w:r>
          </w:p>
        </w:tc>
        <w:tc>
          <w:tcPr>
            <w:tcW w:w="6266" w:type="dxa"/>
            <w:gridSpan w:val="9"/>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1" w:hRule="atLeast"/>
          <w:jc w:val="center"/>
        </w:trPr>
        <w:tc>
          <w:tcPr>
            <w:tcW w:w="2805" w:type="dxa"/>
            <w:gridSpan w:val="5"/>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行业领军企业</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rPr>
            </w:pPr>
            <w:r>
              <w:rPr>
                <w:rFonts w:hint="default" w:ascii="Times New Roman" w:hAnsi="Times New Roman" w:eastAsia="黑体" w:cs="Times New Roman"/>
                <w:color w:val="auto"/>
                <w:kern w:val="0"/>
                <w:szCs w:val="21"/>
              </w:rPr>
              <w:t>（3个以内）</w:t>
            </w:r>
          </w:p>
        </w:tc>
        <w:tc>
          <w:tcPr>
            <w:tcW w:w="6266" w:type="dxa"/>
            <w:gridSpan w:val="9"/>
            <w:noWrap w:val="0"/>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 </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 xml:space="preserve">    2. </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 xml:space="preserve">          </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szCs w:val="21"/>
              </w:rPr>
              <w:t xml:space="preserve">3. </w:t>
            </w:r>
            <w:r>
              <w:rPr>
                <w:rFonts w:hint="default" w:ascii="Times New Roman" w:hAnsi="Times New Roman" w:eastAsia="宋体"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4"/>
              </w:rPr>
              <w:t>三、经济效益和经营情况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重要指标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2020年</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2021年</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全职员工数量</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人</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人</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其中：研发人员数量</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人</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人</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rPr>
              <w:t>研发人员占全部职工比重</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营业收入</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其中：主营业务收入</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主营业务收入总额占营业收入总额比重</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主营业务收入增长率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Cs w:val="22"/>
              </w:rPr>
            </w:pPr>
            <w:r>
              <w:rPr>
                <w:rFonts w:hint="default" w:ascii="Times New Roman" w:hAnsi="Times New Roman" w:eastAsia="黑体" w:cs="Times New Roman"/>
                <w:color w:val="auto"/>
              </w:rPr>
              <w:t>研发费用总额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Cs w:val="22"/>
              </w:rPr>
            </w:pPr>
            <w:r>
              <w:rPr>
                <w:rFonts w:hint="default" w:ascii="Times New Roman" w:hAnsi="Times New Roman" w:eastAsia="黑体" w:cs="Times New Roman"/>
                <w:color w:val="auto"/>
              </w:rPr>
              <w:t>研发费用总额占营业收入总额比重</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净利润总额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净利润率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净利润增长率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资产总额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资产负债率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szCs w:val="21"/>
              </w:rPr>
              <w:t>上缴税金</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u w:val="single"/>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股权融资额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color w:val="auto"/>
                <w:sz w:val="24"/>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color w:val="auto"/>
                <w:sz w:val="24"/>
              </w:rPr>
            </w:pP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 w:val="24"/>
              </w:rPr>
              <w:t>四、专业化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近2年主营业务收入平均增长率</w:t>
            </w:r>
          </w:p>
        </w:tc>
        <w:tc>
          <w:tcPr>
            <w:tcW w:w="6266" w:type="dxa"/>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rPr>
                <w:rFonts w:hint="default" w:eastAsia="黑体" w:cs="黑体" w:asciiTheme="minorHAnsi" w:hAnsiTheme="minorHAnsi"/>
                <w:color w:val="auto"/>
                <w:kern w:val="2"/>
                <w:sz w:val="21"/>
                <w:szCs w:val="21"/>
                <w:lang w:val="en-US" w:eastAsia="zh-CN" w:bidi="ar-SA"/>
              </w:rPr>
            </w:pPr>
            <w:r>
              <w:rPr>
                <w:rFonts w:hint="eastAsia" w:eastAsia="黑体" w:cs="黑体"/>
                <w:color w:val="auto"/>
                <w:szCs w:val="21"/>
              </w:rPr>
              <w:t>所属产业链</w:t>
            </w:r>
          </w:p>
        </w:tc>
        <w:tc>
          <w:tcPr>
            <w:tcW w:w="6266" w:type="dxa"/>
            <w:gridSpan w:val="9"/>
            <w:noWrap w:val="0"/>
            <w:vAlign w:val="center"/>
          </w:tcPr>
          <w:p>
            <w:pPr>
              <w:rPr>
                <w:rFonts w:hint="default" w:asciiTheme="minorHAnsi" w:hAnsiTheme="minorHAnsi" w:eastAsiaTheme="minorEastAsia" w:cstheme="minorBidi"/>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主导产品是否在产业链关键环节及关键领域“补短板”“锻长板”“填空白”取得实际成效</w:t>
            </w:r>
          </w:p>
        </w:tc>
        <w:tc>
          <w:tcPr>
            <w:tcW w:w="6266" w:type="dxa"/>
            <w:gridSpan w:val="9"/>
            <w:noWrap w:val="0"/>
            <w:vAlign w:val="to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2"/>
              </w:rPr>
            </w:pP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rPr>
              <w:t xml:space="preserve">否     </w:t>
            </w: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szCs w:val="22"/>
              </w:rPr>
              <w:t>是  如是，请填写</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szCs w:val="22"/>
              </w:rPr>
              <w:t xml:space="preserve">“补短板”或“锻长板”的产品名称： </w:t>
            </w:r>
            <w:r>
              <w:rPr>
                <w:rFonts w:hint="default" w:ascii="Times New Roman" w:hAnsi="Times New Roman" w:eastAsia="宋体" w:cs="Times New Roman"/>
                <w:color w:val="auto"/>
                <w:szCs w:val="22"/>
                <w:u w:val="single"/>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或填补国内（国际）空白的领域：</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或达到国内领先、国际先进水平的产品名称：</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说明（细分领域产品、技术先进性说明，50字以内）：</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主导产品是否属于工业“六基”领域</w:t>
            </w:r>
          </w:p>
        </w:tc>
        <w:tc>
          <w:tcPr>
            <w:tcW w:w="6266" w:type="dxa"/>
            <w:gridSpan w:val="9"/>
            <w:noWrap w:val="0"/>
            <w:vAlign w:val="center"/>
          </w:tcPr>
          <w:p>
            <w:pPr>
              <w:keepNext w:val="0"/>
              <w:keepLines w:val="0"/>
              <w:widowControl/>
              <w:suppressLineNumbers w:val="0"/>
              <w:spacing w:before="0" w:beforeAutospacing="0" w:after="0" w:afterAutospacing="0" w:line="400" w:lineRule="exact"/>
              <w:ind w:left="0" w:right="0"/>
              <w:rPr>
                <w:rFonts w:hint="default" w:ascii="Times New Roman" w:hAnsi="Times New Roman" w:eastAsia="宋体" w:cs="Times New Roman"/>
                <w:color w:val="auto"/>
                <w:szCs w:val="22"/>
              </w:rPr>
            </w:pP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rPr>
              <w:t xml:space="preserve">否     </w:t>
            </w:r>
            <w:r>
              <w:rPr>
                <w:rFonts w:hint="default" w:ascii="Times New Roman" w:hAnsi="Times New Roman" w:eastAsia="宋体" w:cs="Times New Roman"/>
                <w:color w:val="auto"/>
                <w:szCs w:val="22"/>
              </w:rPr>
              <w:t>□是  如是，请打勾</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 xml:space="preserve">□核心基础零部件    □核心基础元器件   □关键软件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szCs w:val="22"/>
              </w:rPr>
              <w:t xml:space="preserve">□先进基础工艺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主导产品</w:t>
            </w:r>
            <w:r>
              <w:rPr>
                <w:rFonts w:hint="default" w:ascii="Times New Roman" w:hAnsi="Times New Roman" w:eastAsia="黑体" w:cs="Times New Roman"/>
                <w:color w:val="auto"/>
                <w:kern w:val="0"/>
                <w:szCs w:val="21"/>
                <w:lang w:bidi="ar"/>
              </w:rPr>
              <w:t>是否属于中华老字号名录</w:t>
            </w:r>
          </w:p>
        </w:tc>
        <w:tc>
          <w:tcPr>
            <w:tcW w:w="6266" w:type="dxa"/>
            <w:gridSpan w:val="9"/>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2"/>
              </w:rPr>
            </w:pP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rPr>
              <w:t xml:space="preserve">否     </w:t>
            </w: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szCs w:val="22"/>
              </w:rPr>
              <w:t xml:space="preserve">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szCs w:val="21"/>
              </w:rPr>
              <w:t>主导产品是否为国内外知名大企业直接配套</w:t>
            </w:r>
          </w:p>
        </w:tc>
        <w:tc>
          <w:tcPr>
            <w:tcW w:w="6266" w:type="dxa"/>
            <w:gridSpan w:val="9"/>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szCs w:val="22"/>
              </w:rPr>
            </w:pP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rPr>
              <w:t xml:space="preserve">否     </w:t>
            </w: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szCs w:val="22"/>
              </w:rPr>
              <w:t>是  如是，请填写</w:t>
            </w:r>
          </w:p>
          <w:p>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szCs w:val="22"/>
                <w:u w:val="single"/>
              </w:rPr>
            </w:pPr>
            <w:r>
              <w:rPr>
                <w:rFonts w:hint="default" w:ascii="Times New Roman" w:hAnsi="Times New Roman" w:eastAsia="宋体" w:cs="Times New Roman"/>
                <w:color w:val="auto"/>
                <w:szCs w:val="21"/>
              </w:rPr>
              <w:t xml:space="preserve">1. </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 xml:space="preserve">   2. </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 xml:space="preserve">   3. </w:t>
            </w:r>
            <w:r>
              <w:rPr>
                <w:rFonts w:hint="default" w:ascii="Times New Roman" w:hAnsi="Times New Roman" w:eastAsia="宋体" w:cs="Times New Roman"/>
                <w:color w:val="auto"/>
                <w:szCs w:val="21"/>
                <w:u w:val="single"/>
              </w:rPr>
              <w:t xml:space="preserve">              </w:t>
            </w:r>
            <w:r>
              <w:rPr>
                <w:rFonts w:hint="default" w:ascii="Times New Roman" w:hAnsi="Times New Roman" w:eastAsia="宋体" w:cs="Times New Roman"/>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五、精细化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黑体" w:cs="Times New Roman"/>
                <w:color w:val="auto"/>
                <w:szCs w:val="22"/>
              </w:rPr>
            </w:pPr>
            <w:r>
              <w:rPr>
                <w:rFonts w:hint="default" w:ascii="Times New Roman" w:hAnsi="Times New Roman" w:eastAsia="黑体" w:cs="Times New Roman"/>
                <w:color w:val="auto"/>
                <w:szCs w:val="21"/>
                <w:lang w:bidi="ar"/>
              </w:rPr>
              <w:t>企业数字化转型水平</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楷体_GB2312" w:cs="Times New Roman"/>
                <w:color w:val="auto"/>
                <w:kern w:val="0"/>
                <w:szCs w:val="21"/>
              </w:rPr>
            </w:pPr>
            <w:r>
              <w:rPr>
                <w:rFonts w:hint="default" w:ascii="Times New Roman" w:hAnsi="Times New Roman" w:eastAsia="宋体" w:cs="Times New Roman"/>
                <w:color w:val="auto"/>
              </w:rPr>
              <w:t>□一级     □二级     □三级以上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黑体" w:cs="Times New Roman"/>
                <w:color w:val="auto"/>
                <w:szCs w:val="22"/>
              </w:rPr>
            </w:pPr>
            <w:r>
              <w:rPr>
                <w:rFonts w:hint="default" w:ascii="Times New Roman" w:hAnsi="Times New Roman" w:eastAsia="黑体" w:cs="Times New Roman"/>
                <w:color w:val="auto"/>
                <w:szCs w:val="22"/>
                <w:lang w:bidi="ar"/>
              </w:rPr>
              <w:t>获得省级以上质量奖荣誉</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rPr>
            </w:pPr>
            <w:r>
              <w:rPr>
                <w:rFonts w:hint="default" w:ascii="Times New Roman" w:hAnsi="Times New Roman" w:eastAsia="宋体" w:cs="Times New Roman"/>
                <w:color w:val="auto"/>
              </w:rPr>
              <w:t>国家级、省级质量奖</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项。</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rPr>
            </w:pPr>
            <w:r>
              <w:rPr>
                <w:rFonts w:hint="default" w:ascii="Times New Roman" w:hAnsi="Times New Roman" w:eastAsia="宋体" w:cs="Times New Roman"/>
                <w:color w:val="auto"/>
              </w:rPr>
              <w:t>国家级质量奖</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项，省级质量奖</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项。</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名称：</w:t>
            </w:r>
            <w:r>
              <w:rPr>
                <w:rFonts w:hint="default" w:ascii="Times New Roman" w:hAnsi="Times New Roman" w:eastAsia="宋体" w:cs="Times New Roman"/>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2760" w:type="dxa"/>
            <w:gridSpan w:val="4"/>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rPr>
              <w:t>企业获得的管理体系认证情况（可</w:t>
            </w:r>
            <w:r>
              <w:rPr>
                <w:rFonts w:hint="default" w:ascii="Times New Roman" w:hAnsi="Times New Roman" w:eastAsia="黑体" w:cs="Times New Roman"/>
                <w:color w:val="auto"/>
                <w:kern w:val="0"/>
                <w:szCs w:val="21"/>
              </w:rPr>
              <w:t>多选）</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rPr>
              <w:t>ISO9000质量管理体系认证</w:t>
            </w:r>
            <w:r>
              <w:rPr>
                <w:rFonts w:hint="default" w:ascii="Times New Roman" w:hAnsi="Times New Roman" w:eastAsia="宋体" w:cs="Times New Roman"/>
                <w:color w:val="auto"/>
                <w:kern w:val="0"/>
                <w:szCs w:val="21"/>
              </w:rPr>
              <w:t xml:space="preserve"> □ISO14000环境管理体系认证</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rPr>
              <w:t>OHSAS18000职业安全健康管理体系认证</w:t>
            </w:r>
            <w:r>
              <w:rPr>
                <w:rFonts w:hint="default" w:ascii="Times New Roman" w:hAnsi="Times New Roman" w:eastAsia="宋体" w:cs="Times New Roman"/>
                <w:color w:val="auto"/>
                <w:kern w:val="0"/>
                <w:szCs w:val="21"/>
              </w:rPr>
              <w:t>□ 其他</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rPr>
              <w:t>（</w:t>
            </w:r>
            <w:r>
              <w:rPr>
                <w:rFonts w:hint="default" w:ascii="Times New Roman" w:hAnsi="Times New Roman" w:eastAsia="宋体" w:cs="Times New Roman"/>
                <w:color w:val="auto"/>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2760" w:type="dxa"/>
            <w:gridSpan w:val="4"/>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黑体" w:cs="Times New Roman"/>
                <w:color w:val="auto"/>
              </w:rPr>
            </w:pPr>
            <w:r>
              <w:rPr>
                <w:rFonts w:hint="default" w:ascii="Times New Roman" w:hAnsi="Times New Roman" w:eastAsia="黑体" w:cs="Times New Roman"/>
                <w:color w:val="auto"/>
              </w:rPr>
              <w:t>企业自有品牌</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u w:val="single"/>
              </w:rPr>
            </w:pPr>
            <w:r>
              <w:rPr>
                <w:rFonts w:hint="default" w:ascii="Times New Roman" w:hAnsi="Times New Roman" w:eastAsia="宋体" w:cs="Times New Roman"/>
                <w:color w:val="auto"/>
              </w:rPr>
              <w:t>自有品牌</w:t>
            </w:r>
            <w:r>
              <w:rPr>
                <w:rFonts w:hint="default" w:ascii="Times New Roman" w:hAnsi="Times New Roman" w:eastAsia="宋体" w:cs="Times New Roman"/>
                <w:color w:val="auto"/>
                <w:u w:val="single"/>
              </w:rPr>
              <w:t xml:space="preserve">    </w:t>
            </w:r>
            <w:r>
              <w:rPr>
                <w:rFonts w:hint="default" w:ascii="Times New Roman" w:hAnsi="Times New Roman" w:eastAsia="宋体" w:cs="Times New Roman"/>
                <w:color w:val="auto"/>
              </w:rPr>
              <w:t>项，名称：</w:t>
            </w:r>
            <w:r>
              <w:rPr>
                <w:rFonts w:hint="default" w:ascii="Times New Roman" w:hAnsi="Times New Roman" w:eastAsia="宋体" w:cs="Times New Roman"/>
                <w:color w:val="auto"/>
                <w:u w:val="single"/>
              </w:rPr>
              <w:t xml:space="preserve">                   </w:t>
            </w:r>
          </w:p>
          <w:p>
            <w:pPr>
              <w:pStyle w:val="2"/>
              <w:keepNext w:val="0"/>
              <w:keepLines w:val="0"/>
              <w:suppressLineNumbers w:val="0"/>
              <w:spacing w:before="0" w:beforeAutospacing="0" w:after="0" w:afterAutospacing="0"/>
              <w:ind w:left="0" w:right="0"/>
              <w:rPr>
                <w:rFonts w:hint="default"/>
                <w:color w:val="auto"/>
              </w:rPr>
            </w:pPr>
            <w:r>
              <w:rPr>
                <w:rFonts w:hint="default"/>
                <w:color w:val="auto"/>
                <w:kern w:val="0"/>
                <w:szCs w:val="21"/>
              </w:rPr>
              <w:t>省级以上著名品牌</w:t>
            </w:r>
            <w:r>
              <w:rPr>
                <w:rFonts w:hint="default"/>
                <w:color w:val="auto"/>
                <w:kern w:val="0"/>
                <w:szCs w:val="21"/>
                <w:u w:val="single"/>
              </w:rPr>
              <w:t xml:space="preserve">    </w:t>
            </w:r>
            <w:r>
              <w:rPr>
                <w:rFonts w:hint="default"/>
                <w:color w:val="auto"/>
                <w:kern w:val="0"/>
                <w:szCs w:val="21"/>
              </w:rPr>
              <w:t>项，名称：</w:t>
            </w:r>
            <w:r>
              <w:rPr>
                <w:rFonts w:hint="default"/>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60" w:type="dxa"/>
            <w:gridSpan w:val="4"/>
            <w:vMerge w:val="restar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Cs w:val="22"/>
              </w:rPr>
            </w:pPr>
            <w:r>
              <w:rPr>
                <w:rFonts w:hint="default" w:ascii="Times New Roman" w:hAnsi="Times New Roman" w:eastAsia="黑体" w:cs="Times New Roman"/>
                <w:color w:val="auto"/>
              </w:rPr>
              <w:t>作为主要起草单位制修订的已批准发布标准数量和名称</w:t>
            </w:r>
          </w:p>
        </w:tc>
        <w:tc>
          <w:tcPr>
            <w:tcW w:w="6311" w:type="dxa"/>
            <w:gridSpan w:val="10"/>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rPr>
            </w:pPr>
            <w:r>
              <w:rPr>
                <w:rFonts w:hint="default" w:ascii="Times New Roman" w:hAnsi="Times New Roman" w:eastAsia="宋体" w:cs="Times New Roman"/>
                <w:color w:val="auto"/>
              </w:rPr>
              <w:t>国际、国家、行业标准总数</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rPr>
              <w:t>国际标准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项；国家标准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项；行业标准</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60" w:type="dxa"/>
            <w:gridSpan w:val="4"/>
            <w:vMerge w:val="continue"/>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黑体" w:cs="Times New Roman"/>
                <w:color w:val="auto"/>
                <w:szCs w:val="22"/>
                <w:lang w:bidi="ar"/>
              </w:rPr>
            </w:pPr>
          </w:p>
        </w:tc>
        <w:tc>
          <w:tcPr>
            <w:tcW w:w="6311" w:type="dxa"/>
            <w:gridSpan w:val="10"/>
            <w:noWrap w:val="0"/>
            <w:vAlign w:val="top"/>
          </w:tcPr>
          <w:p>
            <w:pPr>
              <w:keepNext w:val="0"/>
              <w:keepLines w:val="0"/>
              <w:suppressLineNumbers w:val="0"/>
              <w:spacing w:before="0" w:beforeAutospacing="0" w:after="0" w:afterAutospacing="0"/>
              <w:ind w:left="0" w:right="210"/>
              <w:rPr>
                <w:rFonts w:hint="default" w:ascii="Times New Roman" w:hAnsi="Times New Roman" w:eastAsia="宋体" w:cs="Times New Roman"/>
                <w:color w:val="auto"/>
                <w:szCs w:val="22"/>
              </w:rPr>
            </w:pPr>
            <w:r>
              <w:rPr>
                <w:rFonts w:hint="default" w:ascii="Times New Roman" w:hAnsi="Times New Roman" w:eastAsia="宋体" w:cs="Times New Roman"/>
                <w:color w:val="auto"/>
              </w:rPr>
              <w:t>名称：</w:t>
            </w:r>
            <w:r>
              <w:rPr>
                <w:rFonts w:hint="default" w:ascii="Times New Roman" w:hAnsi="Times New Roman" w:eastAsia="宋体" w:cs="Times New Roman"/>
                <w:color w:val="auto"/>
                <w:u w:val="single"/>
              </w:rPr>
              <w:t xml:space="preserve">                （请填写代表性标准，不超过5项）</w:t>
            </w:r>
            <w:r>
              <w:rPr>
                <w:rFonts w:hint="default"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9071" w:type="dxa"/>
            <w:gridSpan w:val="14"/>
            <w:noWrap w:val="0"/>
            <w:vAlign w:val="center"/>
          </w:tcPr>
          <w:p>
            <w:pPr>
              <w:keepNext w:val="0"/>
              <w:keepLines w:val="0"/>
              <w:numPr>
                <w:ilvl w:val="0"/>
                <w:numId w:val="1"/>
              </w:numPr>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特色化</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highlight w:val="yellow"/>
              </w:rPr>
            </w:pPr>
            <w:r>
              <w:rPr>
                <w:rFonts w:hint="default" w:ascii="Times New Roman" w:hAnsi="Times New Roman" w:eastAsia="宋体" w:cs="Times New Roman"/>
                <w:color w:val="auto"/>
              </w:rPr>
              <w:t>（省级主管部门自主设定）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7"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b/>
                <w:color w:val="auto"/>
                <w:sz w:val="24"/>
              </w:rPr>
            </w:pPr>
            <w:r>
              <w:rPr>
                <w:rFonts w:hint="eastAsia" w:ascii="Times New Roman" w:hAnsi="Times New Roman" w:eastAsia="宋体" w:cs="Times New Roman"/>
                <w:color w:val="auto"/>
                <w:lang w:val="en-US" w:eastAsia="zh-CN"/>
              </w:rPr>
              <w:t>产业政策支持方向</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A.</w:t>
            </w:r>
            <w:r>
              <w:rPr>
                <w:rFonts w:hint="eastAsia" w:ascii="Times New Roman" w:hAnsi="Times New Roman" w:eastAsia="宋体" w:cs="Times New Roman"/>
                <w:color w:val="auto"/>
                <w:lang w:val="en-US" w:eastAsia="zh-CN"/>
              </w:rPr>
              <w:t>属于我省产业政策支持方向</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B.</w:t>
            </w:r>
            <w:r>
              <w:rPr>
                <w:rFonts w:hint="eastAsia" w:ascii="Times New Roman" w:hAnsi="Times New Roman" w:eastAsia="宋体" w:cs="Times New Roman"/>
                <w:color w:val="auto"/>
                <w:lang w:val="en-US" w:eastAsia="zh-CN"/>
              </w:rPr>
              <w:t>属于省辖市级产业政策支持方向</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C.</w:t>
            </w:r>
            <w:r>
              <w:rPr>
                <w:rFonts w:hint="eastAsia" w:ascii="Times New Roman" w:hAnsi="Times New Roman" w:eastAsia="宋体" w:cs="Times New Roman"/>
                <w:color w:val="auto"/>
                <w:lang w:val="en-US" w:eastAsia="zh-CN"/>
              </w:rPr>
              <w:t>属于县（区、市）级产业政策支持方向</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D.</w:t>
            </w:r>
            <w:r>
              <w:rPr>
                <w:rFonts w:hint="eastAsia" w:ascii="Times New Roman" w:hAnsi="Times New Roman" w:eastAsia="宋体" w:cs="Times New Roman"/>
                <w:color w:val="auto"/>
                <w:lang w:val="en-US" w:eastAsia="zh-CN"/>
              </w:rPr>
              <w:t>不属于以上情况</w:t>
            </w:r>
          </w:p>
          <w:p>
            <w:pPr>
              <w:keepNext w:val="0"/>
              <w:keepLines w:val="0"/>
              <w:suppressLineNumbers w:val="0"/>
              <w:spacing w:before="0" w:beforeAutospacing="0" w:after="0" w:afterAutospacing="0"/>
              <w:ind w:left="0" w:right="0"/>
              <w:rPr>
                <w:rFonts w:hint="default" w:ascii="Times New Roman" w:hAnsi="Times New Roman" w:eastAsia="宋体"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suppressLineNumbers w:val="0"/>
              <w:spacing w:before="0" w:beforeAutospacing="0" w:after="0" w:afterAutospacing="0"/>
              <w:ind w:left="-420" w:leftChars="-200" w:right="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企业技术创新提升和</w:t>
            </w:r>
          </w:p>
          <w:p>
            <w:pPr>
              <w:keepNext w:val="0"/>
              <w:keepLines w:val="0"/>
              <w:suppressLineNumbers w:val="0"/>
              <w:spacing w:before="0" w:beforeAutospacing="0" w:after="0" w:afterAutospacing="0"/>
              <w:ind w:left="-420" w:leftChars="-200" w:right="0"/>
              <w:jc w:val="center"/>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规模晋级方面</w:t>
            </w:r>
          </w:p>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rPr>
            </w:pPr>
          </w:p>
        </w:tc>
        <w:tc>
          <w:tcPr>
            <w:tcW w:w="6311"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lang w:val="en-US" w:eastAsia="zh-CN"/>
              </w:rPr>
            </w:pPr>
          </w:p>
          <w:p>
            <w:pPr>
              <w:keepNext w:val="0"/>
              <w:keepLines w:val="0"/>
              <w:suppressLineNumbers w:val="0"/>
              <w:spacing w:before="0" w:beforeAutospacing="0" w:after="0" w:afterAutospacing="0"/>
              <w:ind w:left="0" w:right="0"/>
              <w:rPr>
                <w:rFonts w:hint="default" w:ascii="Times New Roman" w:hAnsi="Times New Roman" w:cs="Times New Roman"/>
                <w:color w:val="auto"/>
                <w:lang w:val="en-US" w:eastAsia="zh-CN"/>
              </w:rPr>
            </w:pP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lang w:val="en-US" w:eastAsia="zh-CN"/>
              </w:rPr>
              <w:t>A.获得省级或以上工业化和信息化融合类、制造业和服务业融合类、绿色制造类、技术创新类等称号；或高新技术企业类等称号；或被认定为省级或以上“首台套”“首批次”“首版次”产品</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lang w:val="en-US" w:eastAsia="zh-CN"/>
              </w:rPr>
              <w:t>B.近三年进入“创客中国”河南省中小企业创新创业大赛决赛、推荐参加中国优秀工业设计奖评选或其他省级及以上创新创业类大赛决赛的企业</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lang w:val="en-US" w:eastAsia="zh-CN"/>
              </w:rPr>
              <w:t>C.近三年“小升规”且持续在库企业；或已完成“规改股”企业</w:t>
            </w:r>
          </w:p>
          <w:p>
            <w:pPr>
              <w:keepNext w:val="0"/>
              <w:keepLines w:val="0"/>
              <w:suppressLineNumbers w:val="0"/>
              <w:spacing w:before="0" w:beforeAutospacing="0" w:after="0" w:afterAutospacing="0"/>
              <w:ind w:left="0" w:right="0"/>
              <w:rPr>
                <w:rFonts w:hint="default" w:ascii="Times New Roman" w:hAnsi="Times New Roman" w:cs="Times New Roman"/>
                <w:color w:val="auto"/>
              </w:rPr>
            </w:pPr>
            <w:r>
              <w:rPr>
                <w:rFonts w:hint="default" w:ascii="Times New Roman" w:hAnsi="Times New Roman" w:cs="Times New Roman"/>
                <w:color w:val="auto"/>
                <w:lang w:val="en-US" w:eastAsia="zh-CN"/>
              </w:rPr>
              <w:t>D.获得省辖市级的A类指标称号企业</w:t>
            </w:r>
          </w:p>
          <w:p>
            <w:pPr>
              <w:keepNext w:val="0"/>
              <w:keepLines w:val="0"/>
              <w:suppressLineNumbers w:val="0"/>
              <w:spacing w:before="0" w:beforeAutospacing="0" w:after="0" w:afterAutospacing="0"/>
              <w:ind w:left="0" w:right="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E.不属于以上情况</w:t>
            </w:r>
          </w:p>
          <w:p>
            <w:pPr>
              <w:pStyle w:val="13"/>
              <w:keepNext w:val="0"/>
              <w:keepLines w:val="0"/>
              <w:suppressLineNumbers w:val="0"/>
              <w:spacing w:before="0" w:beforeAutospacing="0" w:after="0" w:afterAutospacing="0"/>
              <w:ind w:left="0" w:right="0"/>
              <w:rPr>
                <w:rFonts w:hint="default"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上市挂牌和融资情况</w:t>
            </w:r>
          </w:p>
          <w:p>
            <w:pPr>
              <w:keepNext w:val="0"/>
              <w:keepLines w:val="0"/>
              <w:suppressLineNumbers w:val="0"/>
              <w:spacing w:before="0" w:beforeAutospacing="0" w:after="0" w:afterAutospacing="0"/>
              <w:ind w:left="0" w:right="0"/>
              <w:rPr>
                <w:rFonts w:hint="default" w:ascii="Times New Roman" w:hAnsi="Times New Roman" w:eastAsia="黑体" w:cs="Times New Roman"/>
                <w:color w:val="auto"/>
              </w:rPr>
            </w:pPr>
          </w:p>
        </w:tc>
        <w:tc>
          <w:tcPr>
            <w:tcW w:w="6311"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A.</w:t>
            </w:r>
            <w:r>
              <w:rPr>
                <w:rFonts w:hint="eastAsia" w:ascii="Times New Roman" w:hAnsi="Times New Roman" w:eastAsia="宋体" w:cs="Times New Roman"/>
                <w:color w:val="auto"/>
                <w:szCs w:val="21"/>
                <w:lang w:val="en-US" w:eastAsia="zh-CN"/>
              </w:rPr>
              <w:t>企业已上市（不含全国股转系统挂牌）或上市审核（注册）已通过</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B.</w:t>
            </w:r>
            <w:r>
              <w:rPr>
                <w:rFonts w:hint="eastAsia" w:ascii="Times New Roman" w:hAnsi="Times New Roman" w:eastAsia="宋体" w:cs="Times New Roman"/>
                <w:color w:val="auto"/>
                <w:szCs w:val="21"/>
                <w:lang w:val="en-US" w:eastAsia="zh-CN"/>
              </w:rPr>
              <w:t>企业上市申请已获得证监会、交易所受理或已在河南证监局辅导备案；或获得省</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专精特新贷</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平台融资的创新型中小企业。</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C.</w:t>
            </w:r>
            <w:r>
              <w:rPr>
                <w:rFonts w:hint="eastAsia" w:ascii="Times New Roman" w:hAnsi="Times New Roman" w:eastAsia="宋体" w:cs="Times New Roman"/>
                <w:color w:val="auto"/>
                <w:szCs w:val="21"/>
                <w:lang w:val="en-US" w:eastAsia="zh-CN"/>
              </w:rPr>
              <w:t>企业已在全国股转系统挂牌或者已提交挂牌申请并获得全国股转系统受理；或进入省定后备上市企业名单；或在省</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专精特新贷</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平台注册并提出融资申请的创新型中小企业。</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D.</w:t>
            </w:r>
            <w:r>
              <w:rPr>
                <w:rFonts w:hint="eastAsia" w:ascii="Times New Roman" w:hAnsi="Times New Roman" w:eastAsia="宋体" w:cs="Times New Roman"/>
                <w:color w:val="auto"/>
                <w:szCs w:val="21"/>
                <w:lang w:val="en-US" w:eastAsia="zh-CN"/>
              </w:rPr>
              <w:t>企业已启动上市、挂牌工作并已签约保荐机构或者挂牌券商；或企业已在中原股权交易中心挂牌；或已在省</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专精特新贷</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平台注册的创新型中小企业。</w:t>
            </w:r>
          </w:p>
          <w:p>
            <w:pPr>
              <w:keepNext w:val="0"/>
              <w:keepLines w:val="0"/>
              <w:suppressLineNumbers w:val="0"/>
              <w:spacing w:before="0" w:beforeAutospacing="0" w:after="0" w:afterAutospacing="0"/>
              <w:ind w:left="0" w:right="0"/>
              <w:rPr>
                <w:rFonts w:hint="default" w:ascii="Times New Roman" w:hAnsi="Times New Roman" w:eastAsia="宋体" w:cs="Times New Roman"/>
                <w:b/>
                <w:color w:val="auto"/>
                <w:sz w:val="24"/>
              </w:rPr>
            </w:pPr>
            <w:r>
              <w:rPr>
                <w:rFonts w:hint="default" w:ascii="Times New Roman" w:hAnsi="Times New Roman" w:eastAsia="宋体" w:cs="Times New Roman"/>
                <w:color w:val="auto"/>
                <w:szCs w:val="21"/>
                <w:lang w:val="en-US" w:eastAsia="zh-CN"/>
              </w:rPr>
              <w:t>E.</w:t>
            </w:r>
            <w:r>
              <w:rPr>
                <w:rFonts w:hint="eastAsia" w:ascii="Times New Roman" w:hAnsi="Times New Roman" w:eastAsia="宋体" w:cs="Times New Roman"/>
                <w:color w:val="auto"/>
                <w:szCs w:val="21"/>
                <w:lang w:val="en-US" w:eastAsia="zh-CN"/>
              </w:rPr>
              <w:t>不属于以上情况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七、创新能力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b/>
                <w:color w:val="auto"/>
                <w:sz w:val="24"/>
              </w:rPr>
            </w:pPr>
            <w:r>
              <w:rPr>
                <w:rFonts w:hint="default" w:ascii="Times New Roman" w:hAnsi="Times New Roman" w:eastAsia="黑体" w:cs="Times New Roman"/>
                <w:color w:val="auto"/>
              </w:rPr>
              <w:t>建立研发机构级别</w:t>
            </w:r>
          </w:p>
        </w:tc>
        <w:tc>
          <w:tcPr>
            <w:tcW w:w="6311"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szCs w:val="21"/>
              </w:rPr>
              <w:t>国家级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rPr>
              <w:t>个</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szCs w:val="21"/>
              </w:rPr>
              <w:t>省级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rPr>
              <w:t>个</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szCs w:val="22"/>
              </w:rPr>
              <w:t>□</w:t>
            </w:r>
            <w:r>
              <w:rPr>
                <w:rFonts w:hint="default" w:ascii="Times New Roman" w:hAnsi="Times New Roman" w:eastAsia="宋体" w:cs="Times New Roman"/>
                <w:color w:val="auto"/>
                <w:szCs w:val="21"/>
              </w:rPr>
              <w:t>市级</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rPr>
              <w:t>个</w:t>
            </w:r>
            <w:r>
              <w:rPr>
                <w:rFonts w:hint="default" w:ascii="Times New Roman" w:hAnsi="Times New Roman" w:eastAsia="宋体" w:cs="Times New Roman"/>
                <w:color w:val="auto"/>
                <w:szCs w:val="21"/>
              </w:rPr>
              <w:t xml:space="preserve">  </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kern w:val="0"/>
                <w:szCs w:val="21"/>
              </w:rPr>
              <w:t>□市</w:t>
            </w:r>
            <w:r>
              <w:rPr>
                <w:rFonts w:hint="default" w:ascii="Times New Roman" w:hAnsi="Times New Roman" w:eastAsia="宋体" w:cs="Times New Roman"/>
                <w:color w:val="auto"/>
                <w:szCs w:val="21"/>
              </w:rPr>
              <w:t>级以下</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仿宋_GB2312" w:cs="Times New Roman"/>
                <w:color w:val="auto"/>
                <w:kern w:val="0"/>
                <w:szCs w:val="21"/>
              </w:rPr>
              <w:t>个</w:t>
            </w:r>
            <w:r>
              <w:rPr>
                <w:rFonts w:hint="default" w:ascii="Times New Roman" w:hAnsi="Times New Roman" w:eastAsia="宋体" w:cs="Times New Roman"/>
                <w:color w:val="auto"/>
                <w:szCs w:val="21"/>
              </w:rPr>
              <w:t xml:space="preserve">      </w:t>
            </w:r>
            <w:r>
              <w:rPr>
                <w:rFonts w:hint="default" w:ascii="Times New Roman" w:hAnsi="Times New Roman" w:eastAsia="宋体" w:cs="Times New Roman"/>
                <w:color w:val="auto"/>
                <w:kern w:val="0"/>
                <w:szCs w:val="21"/>
              </w:rPr>
              <w:t>□未建立研发机构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rPr>
            </w:pPr>
            <w:r>
              <w:rPr>
                <w:rFonts w:hint="default" w:ascii="Times New Roman" w:hAnsi="Times New Roman" w:eastAsia="黑体" w:cs="Times New Roman"/>
                <w:color w:val="auto"/>
              </w:rPr>
              <w:t>拥有与主导产品有关的</w:t>
            </w:r>
          </w:p>
          <w:p>
            <w:pPr>
              <w:keepNext w:val="0"/>
              <w:keepLines w:val="0"/>
              <w:suppressLineNumbers w:val="0"/>
              <w:spacing w:before="0" w:beforeAutospacing="0" w:after="0" w:afterAutospacing="0"/>
              <w:ind w:left="0" w:right="0"/>
              <w:rPr>
                <w:rFonts w:hint="default" w:ascii="Times New Roman" w:hAnsi="Times New Roman" w:eastAsia="黑体" w:cs="Times New Roman"/>
                <w:color w:val="auto"/>
                <w:szCs w:val="22"/>
              </w:rPr>
            </w:pPr>
            <w:r>
              <w:rPr>
                <w:rFonts w:hint="default" w:ascii="Times New Roman" w:hAnsi="Times New Roman" w:eastAsia="黑体" w:cs="Times New Roman"/>
                <w:color w:val="auto"/>
              </w:rPr>
              <w:t>I类知识产权情况</w:t>
            </w:r>
          </w:p>
        </w:tc>
        <w:tc>
          <w:tcPr>
            <w:tcW w:w="6311" w:type="dxa"/>
            <w:gridSpan w:val="10"/>
            <w:noWrap w:val="0"/>
            <w:vAlign w:val="center"/>
          </w:tcPr>
          <w:p>
            <w:pPr>
              <w:keepNext w:val="0"/>
              <w:keepLines w:val="0"/>
              <w:widowControl/>
              <w:suppressLineNumbers w:val="0"/>
              <w:spacing w:before="0" w:beforeAutospacing="0" w:after="0" w:afterAutospacing="0"/>
              <w:ind w:left="420" w:right="0" w:hanging="420" w:hangingChars="200"/>
              <w:rPr>
                <w:rFonts w:hint="default" w:ascii="Times New Roman" w:hAnsi="Times New Roman" w:eastAsia="宋体" w:cs="Times New Roman"/>
                <w:color w:val="auto"/>
              </w:rPr>
            </w:pPr>
            <w:r>
              <w:rPr>
                <w:rFonts w:hint="default" w:ascii="Times New Roman" w:hAnsi="Times New Roman" w:eastAsia="宋体" w:cs="Times New Roman"/>
                <w:color w:val="auto"/>
              </w:rPr>
              <w:t>I类知识产权总数</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项，包括</w:t>
            </w:r>
            <w:r>
              <w:rPr>
                <w:rFonts w:hint="default" w:ascii="Times New Roman" w:hAnsi="Times New Roman" w:eastAsia="宋体" w:cs="Times New Roman"/>
                <w:color w:val="auto"/>
                <w:szCs w:val="22"/>
                <w:lang w:bidi="ar"/>
              </w:rPr>
              <w:t>Ⅰ类高价值知识产权</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w:t>
            </w:r>
          </w:p>
          <w:p>
            <w:pPr>
              <w:pStyle w:val="2"/>
              <w:keepNext w:val="0"/>
              <w:keepLines w:val="0"/>
              <w:suppressLineNumbers w:val="0"/>
              <w:spacing w:before="0" w:beforeAutospacing="0" w:after="0" w:afterAutospacing="0"/>
              <w:ind w:left="0" w:right="0"/>
              <w:rPr>
                <w:rFonts w:hint="default"/>
                <w:color w:val="auto"/>
              </w:rPr>
            </w:pPr>
            <w:r>
              <w:rPr>
                <w:rFonts w:hint="default"/>
                <w:color w:val="auto"/>
              </w:rPr>
              <w:t xml:space="preserve">                    属于自主研发的</w:t>
            </w:r>
            <w:r>
              <w:rPr>
                <w:rFonts w:hint="default"/>
                <w:color w:val="auto"/>
                <w:lang w:bidi="ar"/>
              </w:rPr>
              <w:t>Ⅰ类知识产权</w:t>
            </w:r>
            <w:r>
              <w:rPr>
                <w:rFonts w:hint="default" w:eastAsia="仿宋_GB2312"/>
                <w:color w:val="auto"/>
                <w:kern w:val="0"/>
                <w:szCs w:val="21"/>
                <w:u w:val="single"/>
              </w:rPr>
              <w:t xml:space="preserve">     </w:t>
            </w:r>
            <w:r>
              <w:rPr>
                <w:rFonts w:hint="default"/>
                <w:color w:val="auto"/>
              </w:rPr>
              <w:t>项。</w:t>
            </w:r>
          </w:p>
          <w:p>
            <w:pPr>
              <w:pStyle w:val="2"/>
              <w:keepNext w:val="0"/>
              <w:keepLines w:val="0"/>
              <w:suppressLineNumbers w:val="0"/>
              <w:spacing w:before="0" w:beforeAutospacing="0" w:after="0" w:afterAutospacing="0"/>
              <w:ind w:left="0" w:right="0"/>
              <w:rPr>
                <w:rFonts w:hint="default"/>
                <w:color w:val="auto"/>
              </w:rPr>
            </w:pP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rPr>
            </w:pPr>
            <w:r>
              <w:rPr>
                <w:rFonts w:hint="default" w:ascii="Times New Roman" w:hAnsi="Times New Roman" w:eastAsia="宋体" w:cs="Times New Roman"/>
                <w:color w:val="auto"/>
              </w:rPr>
              <w:t>其中发明专利</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项；植物新品种</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w:t>
            </w: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rPr>
            </w:pPr>
            <w:r>
              <w:rPr>
                <w:rFonts w:hint="default" w:ascii="Times New Roman" w:hAnsi="Times New Roman" w:eastAsia="宋体" w:cs="Times New Roman"/>
                <w:color w:val="auto"/>
              </w:rPr>
              <w:t>国家级农作物品种</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   国家新药</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2"/>
              </w:rPr>
            </w:pPr>
            <w:r>
              <w:rPr>
                <w:rFonts w:hint="default" w:ascii="Times New Roman" w:hAnsi="Times New Roman" w:eastAsia="宋体" w:cs="Times New Roman"/>
                <w:color w:val="auto"/>
              </w:rPr>
              <w:t>集成电路布图设计专有权</w:t>
            </w:r>
            <w:r>
              <w:rPr>
                <w:rFonts w:hint="default" w:ascii="Times New Roman" w:hAnsi="Times New Roman" w:eastAsia="仿宋_GB2312" w:cs="Times New Roman"/>
                <w:color w:val="auto"/>
                <w:kern w:val="0"/>
                <w:szCs w:val="21"/>
                <w:u w:val="single"/>
              </w:rPr>
              <w:t xml:space="preserve">        </w:t>
            </w:r>
            <w:r>
              <w:rPr>
                <w:rFonts w:hint="default" w:ascii="Times New Roman" w:hAnsi="Times New Roman" w:eastAsia="宋体" w:cs="Times New Roman"/>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suppressLineNumbers w:val="0"/>
              <w:spacing w:before="0" w:beforeAutospacing="0" w:after="0" w:afterAutospacing="0"/>
              <w:ind w:left="420" w:right="0" w:hanging="420" w:hangingChars="200"/>
              <w:rPr>
                <w:rFonts w:hint="default" w:ascii="Times New Roman" w:hAnsi="Times New Roman" w:eastAsia="黑体" w:cs="Times New Roman"/>
                <w:color w:val="auto"/>
              </w:rPr>
            </w:pPr>
            <w:r>
              <w:rPr>
                <w:rFonts w:hint="default" w:ascii="Times New Roman" w:hAnsi="Times New Roman" w:eastAsia="黑体" w:cs="Times New Roman"/>
                <w:color w:val="auto"/>
              </w:rPr>
              <w:t>拥有与主导产品有关的</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2"/>
              </w:rPr>
            </w:pPr>
            <w:r>
              <w:rPr>
                <w:rFonts w:hint="default" w:ascii="Times New Roman" w:hAnsi="Times New Roman" w:eastAsia="黑体" w:cs="Times New Roman"/>
                <w:color w:val="auto"/>
              </w:rPr>
              <w:t>Ⅱ类知识产权情况</w:t>
            </w:r>
          </w:p>
        </w:tc>
        <w:tc>
          <w:tcPr>
            <w:tcW w:w="6311" w:type="dxa"/>
            <w:gridSpan w:val="10"/>
            <w:noWrap w:val="0"/>
            <w:vAlign w:val="center"/>
          </w:tcPr>
          <w:p>
            <w:pPr>
              <w:keepNext w:val="0"/>
              <w:keepLines w:val="0"/>
              <w:widowControl/>
              <w:suppressLineNumbers w:val="0"/>
              <w:spacing w:before="0" w:beforeAutospacing="0" w:after="0" w:afterAutospacing="0"/>
              <w:ind w:left="420" w:right="0" w:hanging="420" w:hangingChars="200"/>
              <w:rPr>
                <w:rFonts w:hint="default" w:ascii="Times New Roman" w:hAnsi="Times New Roman" w:eastAsia="宋体" w:cs="Times New Roman"/>
                <w:color w:val="auto"/>
              </w:rPr>
            </w:pPr>
            <w:r>
              <w:rPr>
                <w:rFonts w:hint="default" w:ascii="Times New Roman" w:hAnsi="Times New Roman" w:eastAsia="宋体" w:cs="Times New Roman"/>
                <w:color w:val="auto"/>
                <w:szCs w:val="22"/>
                <w:lang w:bidi="ar"/>
              </w:rPr>
              <w:t>Ⅱ类</w:t>
            </w:r>
            <w:r>
              <w:rPr>
                <w:rFonts w:hint="default" w:ascii="Times New Roman" w:hAnsi="Times New Roman" w:eastAsia="宋体" w:cs="Times New Roman"/>
                <w:color w:val="auto"/>
              </w:rPr>
              <w:t>知识产权总数</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rPr>
              <w:t>项。</w:t>
            </w: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rPr>
            </w:pPr>
            <w:r>
              <w:rPr>
                <w:rFonts w:hint="default" w:ascii="Times New Roman" w:hAnsi="Times New Roman" w:eastAsia="宋体" w:cs="Times New Roman"/>
                <w:color w:val="auto"/>
              </w:rPr>
              <w:t>其中软件著作权</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rPr>
              <w:t>项；实用新型专利</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rPr>
              <w:t>项；</w:t>
            </w: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szCs w:val="22"/>
              </w:rPr>
            </w:pPr>
            <w:r>
              <w:rPr>
                <w:rFonts w:hint="default" w:ascii="Times New Roman" w:hAnsi="Times New Roman" w:eastAsia="宋体" w:cs="Times New Roman"/>
                <w:color w:val="auto"/>
              </w:rPr>
              <w:t>外观设计专利</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rPr>
            </w:pPr>
            <w:r>
              <w:rPr>
                <w:rFonts w:hint="default" w:ascii="Times New Roman" w:hAnsi="Times New Roman" w:eastAsia="黑体" w:cs="Times New Roman"/>
                <w:color w:val="auto"/>
                <w:kern w:val="0"/>
                <w:szCs w:val="21"/>
              </w:rPr>
              <w:t>近3年是否获得国家级科技奖励</w:t>
            </w:r>
          </w:p>
        </w:tc>
        <w:tc>
          <w:tcPr>
            <w:tcW w:w="6311" w:type="dxa"/>
            <w:gridSpan w:val="10"/>
            <w:noWrap w:val="0"/>
            <w:vAlign w:val="center"/>
          </w:tcPr>
          <w:p>
            <w:pPr>
              <w:keepNext w:val="0"/>
              <w:keepLines w:val="0"/>
              <w:suppressLineNumbers w:val="0"/>
              <w:spacing w:before="0" w:beforeAutospacing="0" w:after="0" w:afterAutospacing="0" w:line="500" w:lineRule="exact"/>
              <w:ind w:left="4560" w:right="0" w:hanging="4560" w:hangingChars="1900"/>
              <w:jc w:val="left"/>
              <w:rPr>
                <w:rFonts w:hint="default" w:ascii="Times New Roman" w:hAnsi="Times New Roman" w:eastAsia="宋体" w:cs="Times New Roman"/>
                <w:color w:val="auto"/>
                <w:szCs w:val="22"/>
              </w:rPr>
            </w:pP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rPr>
              <w:t xml:space="preserve">否    </w:t>
            </w: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szCs w:val="22"/>
              </w:rPr>
              <w:t>是   如是，请填写：</w:t>
            </w:r>
          </w:p>
          <w:p>
            <w:pPr>
              <w:keepNext w:val="0"/>
              <w:keepLines w:val="0"/>
              <w:suppressLineNumbers w:val="0"/>
              <w:spacing w:before="0" w:beforeAutospacing="0" w:after="0" w:afterAutospacing="0"/>
              <w:ind w:left="3990" w:leftChars="800" w:right="0" w:hanging="2310" w:hangingChars="110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2"/>
              </w:rPr>
              <w:t>年份</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rPr>
              <w:t>年，名称</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rPr>
              <w:t xml:space="preserve">，排名 </w:t>
            </w:r>
            <w:r>
              <w:rPr>
                <w:rFonts w:hint="default" w:ascii="Times New Roman" w:hAnsi="Times New Roman" w:eastAsia="宋体" w:cs="Times New Roman"/>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近3年是否获得省级科技奖励</w:t>
            </w:r>
          </w:p>
        </w:tc>
        <w:tc>
          <w:tcPr>
            <w:tcW w:w="6311" w:type="dxa"/>
            <w:gridSpan w:val="10"/>
            <w:noWrap w:val="0"/>
            <w:vAlign w:val="center"/>
          </w:tcPr>
          <w:p>
            <w:pPr>
              <w:keepNext w:val="0"/>
              <w:keepLines w:val="0"/>
              <w:suppressLineNumbers w:val="0"/>
              <w:spacing w:before="0" w:beforeAutospacing="0" w:after="0" w:afterAutospacing="0" w:line="500" w:lineRule="exact"/>
              <w:ind w:left="4560" w:right="0" w:hanging="4560" w:hangingChars="1900"/>
              <w:jc w:val="left"/>
              <w:rPr>
                <w:rFonts w:hint="default" w:ascii="Times New Roman" w:hAnsi="Times New Roman" w:eastAsia="宋体" w:cs="Times New Roman"/>
                <w:color w:val="auto"/>
                <w:szCs w:val="22"/>
              </w:rPr>
            </w:pP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rPr>
              <w:t xml:space="preserve">否    </w:t>
            </w: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szCs w:val="22"/>
              </w:rPr>
              <w:t>是   如是，请填写：</w:t>
            </w:r>
          </w:p>
          <w:p>
            <w:pPr>
              <w:keepNext w:val="0"/>
              <w:keepLines w:val="0"/>
              <w:suppressLineNumbers w:val="0"/>
              <w:spacing w:before="0" w:beforeAutospacing="0" w:after="0" w:afterAutospacing="0"/>
              <w:ind w:left="3990" w:leftChars="800" w:right="0" w:hanging="2310" w:hangingChars="1100"/>
              <w:jc w:val="left"/>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年份</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rPr>
              <w:t>年，名称</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rPr>
              <w:t xml:space="preserve">，排名 </w:t>
            </w:r>
            <w:r>
              <w:rPr>
                <w:rFonts w:hint="default" w:ascii="Times New Roman" w:hAnsi="Times New Roman" w:eastAsia="宋体" w:cs="Times New Roman"/>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rPr>
            </w:pPr>
            <w:r>
              <w:rPr>
                <w:rFonts w:hint="default" w:ascii="Times New Roman" w:hAnsi="Times New Roman" w:eastAsia="黑体" w:cs="Times New Roman"/>
                <w:color w:val="auto"/>
                <w:kern w:val="0"/>
                <w:szCs w:val="21"/>
              </w:rPr>
              <w:t>近3年进入“创客中国”中小企业创新创业大赛全国500强企业组名单</w:t>
            </w:r>
          </w:p>
        </w:tc>
        <w:tc>
          <w:tcPr>
            <w:tcW w:w="6311" w:type="dxa"/>
            <w:gridSpan w:val="10"/>
            <w:noWrap w:val="0"/>
            <w:vAlign w:val="center"/>
          </w:tcPr>
          <w:p>
            <w:pPr>
              <w:keepNext w:val="0"/>
              <w:keepLines w:val="0"/>
              <w:suppressLineNumbers w:val="0"/>
              <w:spacing w:before="0" w:beforeAutospacing="0" w:after="0" w:afterAutospacing="0" w:line="500" w:lineRule="exact"/>
              <w:ind w:left="4560" w:right="0" w:hanging="4560" w:hangingChars="1900"/>
              <w:jc w:val="left"/>
              <w:rPr>
                <w:rFonts w:hint="default" w:ascii="Times New Roman" w:hAnsi="Times New Roman" w:eastAsia="宋体" w:cs="Times New Roman"/>
                <w:color w:val="auto"/>
                <w:szCs w:val="22"/>
              </w:rPr>
            </w:pP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rPr>
              <w:t xml:space="preserve">否    </w:t>
            </w:r>
            <w:r>
              <w:rPr>
                <w:rFonts w:hint="default" w:ascii="Times New Roman" w:hAnsi="Times New Roman" w:eastAsia="楷体_GB2312" w:cs="Times New Roman"/>
                <w:color w:val="auto"/>
                <w:sz w:val="24"/>
              </w:rPr>
              <w:t>□</w:t>
            </w:r>
            <w:r>
              <w:rPr>
                <w:rFonts w:hint="default" w:ascii="Times New Roman" w:hAnsi="Times New Roman" w:eastAsia="宋体" w:cs="Times New Roman"/>
                <w:color w:val="auto"/>
                <w:szCs w:val="22"/>
              </w:rPr>
              <w:t>是   如是，请填写：</w:t>
            </w:r>
          </w:p>
          <w:p>
            <w:pPr>
              <w:keepNext w:val="0"/>
              <w:keepLines w:val="0"/>
              <w:suppressLineNumbers w:val="0"/>
              <w:spacing w:before="0" w:beforeAutospacing="0" w:after="0" w:afterAutospacing="0"/>
              <w:ind w:left="0" w:right="0" w:firstLine="1680" w:firstLineChars="800"/>
              <w:jc w:val="left"/>
              <w:rPr>
                <w:rFonts w:hint="default" w:ascii="Times New Roman" w:hAnsi="Times New Roman" w:eastAsia="宋体" w:cs="Times New Roman"/>
                <w:color w:val="auto"/>
              </w:rPr>
            </w:pPr>
            <w:r>
              <w:rPr>
                <w:rFonts w:hint="default" w:ascii="Times New Roman" w:hAnsi="Times New Roman" w:eastAsia="宋体" w:cs="Times New Roman"/>
                <w:color w:val="auto"/>
                <w:szCs w:val="22"/>
              </w:rPr>
              <w:t>年份</w:t>
            </w:r>
            <w:r>
              <w:rPr>
                <w:rFonts w:hint="default" w:ascii="Times New Roman" w:hAnsi="Times New Roman" w:eastAsia="宋体" w:cs="Times New Roman"/>
                <w:color w:val="auto"/>
                <w:szCs w:val="22"/>
                <w:u w:val="single"/>
              </w:rPr>
              <w:t xml:space="preserve">       </w:t>
            </w:r>
            <w:r>
              <w:rPr>
                <w:rFonts w:hint="default" w:ascii="Times New Roman" w:hAnsi="Times New Roman" w:eastAsia="宋体" w:cs="Times New Roman"/>
                <w:color w:val="auto"/>
                <w:szCs w:val="22"/>
              </w:rPr>
              <w:t xml:space="preserve">年，排名 </w:t>
            </w:r>
            <w:r>
              <w:rPr>
                <w:rFonts w:hint="default" w:ascii="Times New Roman" w:hAnsi="Times New Roman" w:eastAsia="宋体" w:cs="Times New Roman"/>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jc w:val="center"/>
        </w:trPr>
        <w:tc>
          <w:tcPr>
            <w:tcW w:w="9071" w:type="dxa"/>
            <w:gridSpan w:val="1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八、其他</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rPr>
              <w:t>（省级主管部门自主设定）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9" w:hRule="exact"/>
          <w:jc w:val="center"/>
        </w:trPr>
        <w:tc>
          <w:tcPr>
            <w:tcW w:w="2760"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企业总体情况简要介绍</w:t>
            </w:r>
          </w:p>
        </w:tc>
        <w:tc>
          <w:tcPr>
            <w:tcW w:w="6311"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黑体_GBK" w:cs="Times New Roman"/>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exact"/>
          <w:jc w:val="center"/>
        </w:trPr>
        <w:tc>
          <w:tcPr>
            <w:tcW w:w="2760"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szCs w:val="21"/>
                <w:lang w:eastAsia="zh-Hans"/>
              </w:rPr>
            </w:pPr>
            <w:r>
              <w:rPr>
                <w:rFonts w:hint="default" w:ascii="Times New Roman" w:hAnsi="Times New Roman" w:eastAsia="黑体" w:cs="Times New Roman"/>
                <w:color w:val="auto"/>
                <w:szCs w:val="21"/>
                <w:lang w:eastAsia="zh-Hans"/>
              </w:rPr>
              <w:t>其他材料</w:t>
            </w:r>
          </w:p>
        </w:tc>
        <w:tc>
          <w:tcPr>
            <w:tcW w:w="6311"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lang w:eastAsia="zh-Hans"/>
              </w:rPr>
            </w:pPr>
            <w:r>
              <w:rPr>
                <w:rFonts w:hint="default" w:ascii="Times New Roman" w:hAnsi="Times New Roman" w:eastAsia="黑体" w:cs="Times New Roman"/>
                <w:color w:val="auto"/>
                <w:kern w:val="0"/>
                <w:szCs w:val="21"/>
                <w:lang w:eastAsia="zh-Hans"/>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4" w:hRule="exact"/>
          <w:jc w:val="center"/>
        </w:trPr>
        <w:tc>
          <w:tcPr>
            <w:tcW w:w="2760"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szCs w:val="21"/>
              </w:rPr>
              <w:t>真实性声明</w:t>
            </w:r>
          </w:p>
        </w:tc>
        <w:tc>
          <w:tcPr>
            <w:tcW w:w="6311" w:type="dxa"/>
            <w:gridSpan w:val="10"/>
            <w:noWrap w:val="0"/>
            <w:vAlign w:val="center"/>
          </w:tcPr>
          <w:p>
            <w:pPr>
              <w:keepNext w:val="0"/>
              <w:keepLines w:val="0"/>
              <w:widowControl/>
              <w:suppressLineNumbers w:val="0"/>
              <w:spacing w:before="0" w:beforeAutospacing="0" w:after="0" w:afterAutospacing="0" w:line="400" w:lineRule="exact"/>
              <w:ind w:left="0" w:right="0" w:firstLine="420" w:firstLineChars="20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以上所填内容和提交资料均准确、真实、合法、有效、无涉密信息，本企业愿为此承担有关法律责任。</w:t>
            </w:r>
          </w:p>
          <w:p>
            <w:pPr>
              <w:keepNext w:val="0"/>
              <w:keepLines w:val="0"/>
              <w:widowControl/>
              <w:suppressLineNumbers w:val="0"/>
              <w:spacing w:before="0" w:beforeAutospacing="0" w:after="0" w:afterAutospacing="0" w:line="240" w:lineRule="exact"/>
              <w:ind w:left="0" w:right="0" w:firstLine="630" w:firstLineChars="300"/>
              <w:jc w:val="left"/>
              <w:rPr>
                <w:rFonts w:hint="default" w:ascii="Times New Roman" w:hAnsi="Times New Roman" w:eastAsia="宋体" w:cs="Times New Roman"/>
                <w:color w:val="auto"/>
                <w:kern w:val="0"/>
                <w:szCs w:val="21"/>
              </w:rPr>
            </w:pPr>
          </w:p>
          <w:p>
            <w:pPr>
              <w:keepNext w:val="0"/>
              <w:keepLines w:val="0"/>
              <w:widowControl/>
              <w:suppressLineNumbers w:val="0"/>
              <w:spacing w:before="0" w:beforeAutospacing="0" w:after="0" w:afterAutospacing="0" w:line="240" w:lineRule="exact"/>
              <w:ind w:left="0" w:right="0" w:firstLine="630" w:firstLineChars="300"/>
              <w:jc w:val="left"/>
              <w:rPr>
                <w:rFonts w:hint="default" w:ascii="Times New Roman" w:hAnsi="Times New Roman" w:eastAsia="宋体" w:cs="Times New Roman"/>
                <w:color w:val="auto"/>
                <w:kern w:val="0"/>
                <w:szCs w:val="21"/>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kern w:val="0"/>
                <w:szCs w:val="21"/>
              </w:rPr>
              <w:t>法定代表人（签名）</w:t>
            </w:r>
            <w:r>
              <w:rPr>
                <w:rFonts w:hint="default" w:ascii="Times New Roman" w:hAnsi="Times New Roman" w:eastAsia="宋体" w:cs="Times New Roman"/>
                <w:color w:val="auto"/>
                <w:kern w:val="0"/>
                <w:szCs w:val="21"/>
              </w:rPr>
              <w:t xml:space="preserve">：            </w:t>
            </w:r>
            <w:r>
              <w:rPr>
                <w:rFonts w:hint="default" w:ascii="Times New Roman" w:hAnsi="Times New Roman" w:eastAsia="黑体" w:cs="Times New Roman"/>
                <w:color w:val="auto"/>
                <w:kern w:val="0"/>
                <w:szCs w:val="21"/>
              </w:rPr>
              <w:t>（企业公章）</w:t>
            </w:r>
            <w:r>
              <w:rPr>
                <w:rFonts w:hint="default" w:ascii="Times New Roman" w:hAnsi="Times New Roman" w:eastAsia="宋体" w:cs="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exact"/>
          <w:jc w:val="center"/>
        </w:trPr>
        <w:tc>
          <w:tcPr>
            <w:tcW w:w="9071" w:type="dxa"/>
            <w:gridSpan w:val="14"/>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
                <w:color w:val="auto"/>
                <w:sz w:val="24"/>
              </w:rPr>
              <w:t>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exact"/>
          <w:jc w:val="center"/>
        </w:trPr>
        <w:tc>
          <w:tcPr>
            <w:tcW w:w="72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评分结果</w:t>
            </w: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专业化指标</w:t>
            </w: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（满分25分）</w:t>
            </w:r>
          </w:p>
        </w:tc>
        <w:tc>
          <w:tcPr>
            <w:tcW w:w="5677"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1.上年度主营业务收入总额占营业收入总额比重（满分5分）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2.近2年主营业务收入平均增长率（满分10分）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p>
        </w:tc>
        <w:tc>
          <w:tcPr>
            <w:tcW w:w="5677"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3.从事特定细分市场年限（满分5分）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p>
        </w:tc>
        <w:tc>
          <w:tcPr>
            <w:tcW w:w="5677"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4.主导产品所属领域情况（满分5分）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精细化指标</w:t>
            </w:r>
          </w:p>
          <w:p>
            <w:pPr>
              <w:pStyle w:val="2"/>
              <w:keepNext w:val="0"/>
              <w:keepLines w:val="0"/>
              <w:suppressLineNumbers w:val="0"/>
              <w:spacing w:before="0" w:beforeAutospacing="0" w:after="0" w:afterAutospacing="0"/>
              <w:ind w:left="0" w:right="0"/>
              <w:jc w:val="center"/>
              <w:rPr>
                <w:rFonts w:hint="default"/>
                <w:color w:val="auto"/>
                <w:kern w:val="0"/>
                <w:szCs w:val="21"/>
              </w:rPr>
            </w:pPr>
            <w:r>
              <w:rPr>
                <w:rFonts w:hint="default"/>
                <w:color w:val="auto"/>
              </w:rPr>
              <w:t>（满分25分）</w:t>
            </w: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5.数字化水平（满分5分）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pStyle w:val="2"/>
              <w:keepNext w:val="0"/>
              <w:keepLines w:val="0"/>
              <w:suppressLineNumbers w:val="0"/>
              <w:spacing w:before="0" w:beforeAutospacing="0" w:after="0" w:afterAutospacing="0"/>
              <w:ind w:left="0" w:right="0"/>
              <w:jc w:val="center"/>
              <w:rPr>
                <w:rFonts w:hint="default"/>
                <w:color w:val="auto"/>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6.质量管理水平（满分5分）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pStyle w:val="2"/>
              <w:keepNext w:val="0"/>
              <w:keepLines w:val="0"/>
              <w:suppressLineNumbers w:val="0"/>
              <w:spacing w:before="0" w:beforeAutospacing="0" w:after="0" w:afterAutospacing="0"/>
              <w:ind w:left="0" w:right="0"/>
              <w:jc w:val="center"/>
              <w:rPr>
                <w:rFonts w:hint="default"/>
                <w:color w:val="auto"/>
                <w:kern w:val="0"/>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7.上年度主净利润率（满分10分）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8.上年度资产负债率（满分5分）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特色化指标</w:t>
            </w:r>
          </w:p>
          <w:p>
            <w:pPr>
              <w:pStyle w:val="2"/>
              <w:keepNext w:val="0"/>
              <w:keepLines w:val="0"/>
              <w:suppressLineNumbers w:val="0"/>
              <w:spacing w:before="0" w:beforeAutospacing="0" w:after="0" w:afterAutospacing="0"/>
              <w:ind w:left="0" w:right="0"/>
              <w:jc w:val="center"/>
              <w:rPr>
                <w:rFonts w:hint="default"/>
                <w:color w:val="auto"/>
              </w:rPr>
            </w:pPr>
            <w:r>
              <w:rPr>
                <w:rFonts w:hint="default"/>
                <w:color w:val="auto"/>
                <w:kern w:val="0"/>
                <w:szCs w:val="21"/>
              </w:rPr>
              <w:t>（满分15分）</w:t>
            </w: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eastAsia" w:ascii="Times New Roman" w:hAnsi="Times New Roman" w:eastAsia="宋体" w:cs="Times New Roman"/>
                <w:color w:val="auto"/>
                <w:lang w:val="en-US" w:eastAsia="zh-CN"/>
              </w:rPr>
              <w:t>9.1产业政策支持方向</w:t>
            </w:r>
            <w:r>
              <w:rPr>
                <w:rFonts w:hint="default" w:ascii="Times New Roman" w:hAnsi="Times New Roman" w:eastAsia="宋体" w:cs="Times New Roman"/>
                <w:color w:val="auto"/>
                <w:kern w:val="0"/>
                <w:szCs w:val="21"/>
              </w:rPr>
              <w:t>（满分5分）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pStyle w:val="2"/>
              <w:keepNext w:val="0"/>
              <w:keepLines w:val="0"/>
              <w:suppressLineNumbers w:val="0"/>
              <w:spacing w:before="0" w:beforeAutospacing="0" w:after="0" w:afterAutospacing="0"/>
              <w:ind w:left="0" w:right="0"/>
              <w:jc w:val="center"/>
              <w:rPr>
                <w:rFonts w:hint="default"/>
                <w:color w:val="auto"/>
                <w:kern w:val="0"/>
                <w:szCs w:val="21"/>
              </w:rPr>
            </w:pPr>
          </w:p>
        </w:tc>
        <w:tc>
          <w:tcPr>
            <w:tcW w:w="5677" w:type="dxa"/>
            <w:gridSpan w:val="10"/>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9.2企业技术创新提升和规模晋级方面</w:t>
            </w:r>
            <w:r>
              <w:rPr>
                <w:rFonts w:hint="default" w:ascii="Times New Roman" w:hAnsi="Times New Roman" w:eastAsia="宋体" w:cs="Times New Roman"/>
                <w:color w:val="auto"/>
                <w:kern w:val="0"/>
                <w:szCs w:val="21"/>
              </w:rPr>
              <w:t>（满分5分）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pStyle w:val="2"/>
              <w:keepNext w:val="0"/>
              <w:keepLines w:val="0"/>
              <w:suppressLineNumbers w:val="0"/>
              <w:spacing w:before="0" w:beforeAutospacing="0" w:after="0" w:afterAutospacing="0"/>
              <w:ind w:left="0" w:right="0"/>
              <w:jc w:val="center"/>
              <w:rPr>
                <w:rFonts w:hint="default"/>
                <w:color w:val="auto"/>
              </w:rPr>
            </w:pPr>
          </w:p>
        </w:tc>
        <w:tc>
          <w:tcPr>
            <w:tcW w:w="5677"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9.</w:t>
            </w:r>
            <w:r>
              <w:rPr>
                <w:rFonts w:hint="eastAsia" w:ascii="Times New Roman" w:hAnsi="Times New Roman" w:eastAsia="宋体" w:cs="Times New Roman"/>
                <w:color w:val="auto"/>
                <w:kern w:val="0"/>
                <w:szCs w:val="21"/>
                <w:lang w:val="en-US" w:eastAsia="zh-CN"/>
              </w:rPr>
              <w:t>3</w:t>
            </w:r>
            <w:r>
              <w:rPr>
                <w:rFonts w:hint="eastAsia" w:ascii="Times New Roman" w:hAnsi="Times New Roman" w:eastAsia="宋体" w:cs="Times New Roman"/>
                <w:color w:val="auto"/>
                <w:szCs w:val="21"/>
                <w:lang w:val="en-US" w:eastAsia="zh-CN"/>
              </w:rPr>
              <w:t>上市挂牌和融资情况</w:t>
            </w:r>
            <w:r>
              <w:rPr>
                <w:rFonts w:hint="default" w:ascii="Times New Roman" w:hAnsi="Times New Roman" w:eastAsia="宋体" w:cs="Times New Roman"/>
                <w:color w:val="auto"/>
                <w:kern w:val="0"/>
                <w:szCs w:val="21"/>
              </w:rPr>
              <w:t>（满分5分）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创新能力指标</w:t>
            </w: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（满分</w:t>
            </w:r>
            <w:r>
              <w:rPr>
                <w:rFonts w:hint="default" w:ascii="Times New Roman" w:hAnsi="Times New Roman" w:eastAsia="宋体" w:cs="Times New Roman"/>
                <w:color w:val="auto"/>
              </w:rPr>
              <w:t>35分）</w:t>
            </w: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10.与企业主导产品相关的有效知识产权数量（满分10分）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exact"/>
          <w:jc w:val="center"/>
        </w:trPr>
        <w:tc>
          <w:tcPr>
            <w:tcW w:w="72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11.上年度研发费用投入（满分10分）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12.上年度研发人员占比（满分5分）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13.建立研发机构级别（满分10分）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Cs w:val="21"/>
              </w:rPr>
            </w:pPr>
          </w:p>
        </w:tc>
        <w:tc>
          <w:tcPr>
            <w:tcW w:w="7388" w:type="dxa"/>
            <w:gridSpan w:val="1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总计</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分</w:t>
            </w:r>
          </w:p>
        </w:tc>
      </w:tr>
    </w:tbl>
    <w:p>
      <w:pPr>
        <w:pStyle w:val="7"/>
        <w:spacing w:line="20" w:lineRule="exact"/>
        <w:jc w:val="both"/>
        <w:rPr>
          <w:rFonts w:ascii="Times New Roman" w:hAnsi="Times New Roman" w:cs="Times New Roman"/>
          <w:color w:val="auto"/>
        </w:rPr>
      </w:pPr>
    </w:p>
    <w:p>
      <w:pPr>
        <w:rPr>
          <w:rFonts w:ascii="Times New Roman" w:hAnsi="Times New Roman" w:eastAsia="宋体" w:cs="Times New Roman"/>
          <w:color w:val="auto"/>
        </w:rPr>
      </w:pPr>
    </w:p>
    <w:p>
      <w:pPr>
        <w:widowControl w:val="0"/>
        <w:spacing w:before="0" w:beforeAutospacing="0" w:after="0" w:afterAutospacing="0" w:line="560" w:lineRule="exact"/>
        <w:jc w:val="both"/>
        <w:rPr>
          <w:rFonts w:ascii="Times New Roman" w:hAnsi="Times New Roman" w:eastAsia="黑体" w:cs="Times New Roman"/>
          <w:color w:val="auto"/>
          <w:kern w:val="0"/>
          <w:sz w:val="32"/>
          <w:szCs w:val="32"/>
          <w:lang w:val="en-US" w:eastAsia="zh-CN" w:bidi="ar-SA"/>
        </w:rPr>
      </w:pPr>
      <w:r>
        <w:rPr>
          <w:rFonts w:ascii="Times New Roman" w:hAnsi="Times New Roman" w:eastAsia="黑体" w:cs="Times New Roman"/>
          <w:color w:val="auto"/>
          <w:kern w:val="0"/>
          <w:sz w:val="32"/>
          <w:szCs w:val="32"/>
          <w:lang w:val="en-US" w:eastAsia="zh-CN" w:bidi="ar-SA"/>
        </w:rPr>
        <w:t>附件2</w:t>
      </w:r>
    </w:p>
    <w:p>
      <w:pPr>
        <w:widowControl w:val="0"/>
        <w:spacing w:before="0" w:beforeAutospacing="0" w:after="0" w:afterAutospacing="0" w:line="600" w:lineRule="exact"/>
        <w:ind w:firstLine="640" w:firstLineChars="200"/>
        <w:jc w:val="left"/>
        <w:rPr>
          <w:rFonts w:ascii="Times New Roman" w:hAnsi="Times New Roman" w:eastAsia="黑体" w:cs="Times New Roman"/>
          <w:color w:val="auto"/>
          <w:kern w:val="0"/>
          <w:sz w:val="32"/>
          <w:szCs w:val="32"/>
          <w:lang w:val="en-US" w:eastAsia="zh-CN" w:bidi="ar-SA"/>
        </w:rPr>
      </w:pPr>
    </w:p>
    <w:p>
      <w:pPr>
        <w:pStyle w:val="13"/>
        <w:rPr>
          <w:rFonts w:ascii="Times New Roman" w:hAnsi="Times New Roman" w:eastAsia="宋体" w:cs="Times New Roman"/>
          <w:color w:val="auto"/>
        </w:rPr>
      </w:pPr>
    </w:p>
    <w:p>
      <w:pPr>
        <w:keepNext w:val="0"/>
        <w:keepLines w:val="0"/>
        <w:widowControl w:val="0"/>
        <w:suppressLineNumbers w:val="0"/>
        <w:spacing w:before="0" w:beforeAutospacing="0" w:after="0" w:afterAutospacing="0"/>
        <w:ind w:left="0" w:right="0"/>
        <w:jc w:val="both"/>
        <w:rPr>
          <w:rFonts w:ascii="Times New Roman" w:hAnsi="Times New Roman" w:eastAsia="黑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center"/>
        <w:rPr>
          <w:rFonts w:ascii="Times New Roman" w:hAnsi="Times New Roman" w:eastAsia="方正小标宋简体" w:cs="Times New Roman"/>
          <w:color w:val="auto"/>
          <w:sz w:val="48"/>
          <w:szCs w:val="48"/>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长城小标宋体" w:cs="Times New Roman"/>
          <w:b/>
          <w:bCs/>
          <w:color w:val="auto"/>
          <w:sz w:val="48"/>
          <w:szCs w:val="48"/>
          <w:lang w:val="en-US"/>
        </w:rPr>
      </w:pPr>
      <w:r>
        <w:rPr>
          <w:rFonts w:hint="default" w:ascii="Times New Roman" w:hAnsi="Times New Roman" w:eastAsia="长城小标宋体" w:cs="Times New Roman"/>
          <w:b/>
          <w:bCs/>
          <w:color w:val="auto"/>
          <w:kern w:val="2"/>
          <w:sz w:val="48"/>
          <w:szCs w:val="48"/>
          <w:lang w:val="en-US" w:eastAsia="zh-CN" w:bidi="ar"/>
        </w:rPr>
        <w:t>2023年度</w:t>
      </w:r>
      <w:r>
        <w:rPr>
          <w:rFonts w:hint="eastAsia" w:ascii="Times New Roman" w:hAnsi="Times New Roman" w:eastAsia="长城小标宋体" w:cs="Times New Roman"/>
          <w:b/>
          <w:bCs/>
          <w:color w:val="auto"/>
          <w:kern w:val="2"/>
          <w:sz w:val="48"/>
          <w:szCs w:val="48"/>
          <w:lang w:val="en-US" w:eastAsia="zh-CN" w:bidi="ar"/>
        </w:rPr>
        <w:t>第二批</w:t>
      </w:r>
      <w:r>
        <w:rPr>
          <w:rFonts w:hint="default" w:ascii="Times New Roman" w:hAnsi="Times New Roman" w:eastAsia="长城小标宋体" w:cs="Times New Roman"/>
          <w:b/>
          <w:bCs/>
          <w:color w:val="auto"/>
          <w:kern w:val="2"/>
          <w:sz w:val="48"/>
          <w:szCs w:val="48"/>
          <w:lang w:val="en-US" w:eastAsia="zh-CN" w:bidi="ar"/>
        </w:rPr>
        <w:t>河南省专精特新中小企业</w:t>
      </w:r>
    </w:p>
    <w:p>
      <w:pPr>
        <w:keepNext w:val="0"/>
        <w:keepLines w:val="0"/>
        <w:widowControl w:val="0"/>
        <w:suppressLineNumbers w:val="0"/>
        <w:spacing w:before="0" w:beforeAutospacing="0" w:after="0" w:afterAutospacing="0"/>
        <w:ind w:left="0" w:right="0"/>
        <w:jc w:val="center"/>
        <w:rPr>
          <w:rFonts w:ascii="Times New Roman" w:hAnsi="Times New Roman" w:eastAsia="方正小标宋简体" w:cs="Times New Roman"/>
          <w:color w:val="auto"/>
          <w:sz w:val="48"/>
          <w:szCs w:val="48"/>
          <w:lang w:val="en-US"/>
        </w:rPr>
      </w:pPr>
      <w:r>
        <w:rPr>
          <w:rFonts w:hint="default" w:ascii="Times New Roman" w:hAnsi="Times New Roman" w:eastAsia="长城小标宋体" w:cs="Times New Roman"/>
          <w:b/>
          <w:bCs/>
          <w:color w:val="auto"/>
          <w:kern w:val="2"/>
          <w:sz w:val="48"/>
          <w:szCs w:val="48"/>
          <w:lang w:val="en-US" w:eastAsia="zh-CN" w:bidi="ar"/>
        </w:rPr>
        <w:t>申报材料汇编</w:t>
      </w:r>
    </w:p>
    <w:p>
      <w:pPr>
        <w:keepNext w:val="0"/>
        <w:keepLines w:val="0"/>
        <w:widowControl w:val="0"/>
        <w:suppressLineNumbers w:val="0"/>
        <w:spacing w:before="0" w:beforeAutospacing="0" w:after="0" w:afterAutospacing="0"/>
        <w:ind w:left="0" w:right="0"/>
        <w:jc w:val="center"/>
        <w:rPr>
          <w:rFonts w:hint="default" w:ascii="Times New Roman" w:hAnsi="Times New Roman" w:eastAsia="华文楷体" w:cs="Times New Roman"/>
          <w:color w:val="auto"/>
          <w:sz w:val="36"/>
          <w:szCs w:val="36"/>
          <w:lang w:val="en-US"/>
        </w:rPr>
      </w:pPr>
      <w:r>
        <w:rPr>
          <w:rFonts w:hint="default" w:ascii="Times New Roman" w:hAnsi="Times New Roman" w:eastAsia="华文楷体" w:cs="Times New Roman"/>
          <w:color w:val="auto"/>
          <w:kern w:val="2"/>
          <w:sz w:val="36"/>
          <w:szCs w:val="36"/>
          <w:lang w:val="en-US" w:eastAsia="zh-CN" w:bidi="ar"/>
        </w:rPr>
        <w:t>（模板）</w:t>
      </w:r>
    </w:p>
    <w:p>
      <w:pPr>
        <w:keepNext w:val="0"/>
        <w:keepLines w:val="0"/>
        <w:widowControl w:val="0"/>
        <w:suppressLineNumbers w:val="0"/>
        <w:spacing w:before="0" w:beforeAutospacing="0" w:after="0" w:afterAutospacing="0"/>
        <w:ind w:left="0" w:right="0"/>
        <w:jc w:val="both"/>
        <w:rPr>
          <w:rFonts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ascii="Times New Roman" w:hAnsi="Times New Roman" w:eastAsia="宋体" w:cs="Times New Roman"/>
          <w:color w:val="auto"/>
          <w:szCs w:val="32"/>
          <w:lang w:val="en-US"/>
        </w:rPr>
      </w:pPr>
    </w:p>
    <w:p>
      <w:pPr>
        <w:pStyle w:val="8"/>
        <w:widowControl/>
        <w:ind w:left="0" w:firstLine="320"/>
        <w:rPr>
          <w:color w:val="auto"/>
          <w:lang w:val="en-US"/>
        </w:rPr>
      </w:pPr>
    </w:p>
    <w:p>
      <w:pPr>
        <w:keepNext w:val="0"/>
        <w:keepLines w:val="0"/>
        <w:widowControl w:val="0"/>
        <w:suppressLineNumbers w:val="0"/>
        <w:spacing w:before="0" w:beforeAutospacing="0" w:after="0" w:afterAutospacing="0"/>
        <w:ind w:left="0" w:right="0"/>
        <w:jc w:val="both"/>
        <w:rPr>
          <w:rFonts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楷体" w:cs="Times New Roman"/>
          <w:color w:val="auto"/>
          <w:sz w:val="32"/>
          <w:szCs w:val="32"/>
          <w:lang w:val="en-US"/>
        </w:rPr>
      </w:pPr>
      <w:r>
        <w:rPr>
          <w:rFonts w:hint="default" w:ascii="Times New Roman" w:hAnsi="Times New Roman" w:eastAsia="楷体" w:cs="Times New Roman"/>
          <w:color w:val="auto"/>
          <w:kern w:val="2"/>
          <w:sz w:val="32"/>
          <w:szCs w:val="32"/>
          <w:lang w:val="en-US" w:eastAsia="zh-CN" w:bidi="ar"/>
        </w:rPr>
        <w:t>企业名称（盖章）</w:t>
      </w:r>
      <w:r>
        <w:rPr>
          <w:rFonts w:hint="default" w:ascii="Times New Roman" w:hAnsi="Times New Roman" w:eastAsia="楷体" w:cs="Times New Roman"/>
          <w:color w:val="auto"/>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楷体" w:cs="Times New Roman"/>
          <w:color w:val="auto"/>
          <w:sz w:val="32"/>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楷体" w:cs="Times New Roman"/>
          <w:color w:val="auto"/>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楷体" w:cs="Times New Roman"/>
          <w:color w:val="auto"/>
          <w:sz w:val="32"/>
          <w:szCs w:val="32"/>
          <w:lang w:val="en-US"/>
        </w:rPr>
      </w:pPr>
      <w:r>
        <w:rPr>
          <w:rFonts w:hint="default" w:ascii="Times New Roman" w:hAnsi="Times New Roman" w:eastAsia="楷体" w:cs="Times New Roman"/>
          <w:color w:val="auto"/>
          <w:kern w:val="2"/>
          <w:sz w:val="32"/>
          <w:szCs w:val="32"/>
          <w:lang w:val="en-US" w:eastAsia="zh-CN" w:bidi="ar"/>
        </w:rPr>
        <w:t xml:space="preserve">                2023年     月     日</w:t>
      </w:r>
    </w:p>
    <w:p>
      <w:pPr>
        <w:keepNext w:val="0"/>
        <w:keepLines w:val="0"/>
        <w:widowControl w:val="0"/>
        <w:suppressLineNumbers w:val="0"/>
        <w:spacing w:before="0" w:beforeAutospacing="0" w:after="0" w:afterAutospacing="0"/>
        <w:ind w:left="0" w:right="0"/>
        <w:jc w:val="center"/>
        <w:rPr>
          <w:rFonts w:ascii="Times New Roman" w:hAnsi="Times New Roman" w:eastAsia="方正小标宋简体" w:cs="Times New Roman"/>
          <w:color w:val="auto"/>
          <w:sz w:val="44"/>
          <w:szCs w:val="44"/>
          <w:lang w:val="en-US"/>
        </w:rPr>
      </w:pPr>
    </w:p>
    <w:p>
      <w:pPr>
        <w:keepNext w:val="0"/>
        <w:keepLines w:val="0"/>
        <w:widowControl w:val="0"/>
        <w:suppressLineNumbers w:val="0"/>
        <w:spacing w:before="0" w:beforeAutospacing="0" w:after="0" w:afterAutospacing="0"/>
        <w:ind w:left="0" w:right="0"/>
        <w:jc w:val="center"/>
        <w:rPr>
          <w:rFonts w:ascii="Times New Roman" w:hAnsi="Times New Roman" w:eastAsia="方正小标宋简体" w:cs="Times New Roman"/>
          <w:color w:val="auto"/>
          <w:sz w:val="44"/>
          <w:szCs w:val="44"/>
          <w:lang w:val="en-US"/>
        </w:rPr>
      </w:pPr>
    </w:p>
    <w:p>
      <w:pPr>
        <w:keepNext w:val="0"/>
        <w:keepLines w:val="0"/>
        <w:widowControl w:val="0"/>
        <w:suppressLineNumbers w:val="0"/>
        <w:spacing w:before="0" w:beforeAutospacing="0" w:after="0" w:afterAutospacing="0"/>
        <w:ind w:left="0" w:right="0"/>
        <w:jc w:val="center"/>
        <w:rPr>
          <w:rFonts w:ascii="Times New Roman" w:hAnsi="Times New Roman" w:eastAsia="方正小标宋简体" w:cs="Times New Roman"/>
          <w:color w:val="auto"/>
          <w:sz w:val="44"/>
          <w:szCs w:val="44"/>
          <w:lang w:val="en-US"/>
        </w:rPr>
      </w:pPr>
    </w:p>
    <w:p>
      <w:pPr>
        <w:widowControl w:val="0"/>
        <w:spacing w:before="0" w:beforeAutospacing="0" w:after="0" w:afterAutospacing="0" w:line="580" w:lineRule="exact"/>
        <w:ind w:firstLine="843" w:firstLineChars="200"/>
        <w:jc w:val="center"/>
        <w:rPr>
          <w:rFonts w:hint="default" w:ascii="Times New Roman" w:hAnsi="Times New Roman" w:eastAsia="长城小标宋体" w:cs="Times New Roman"/>
          <w:color w:val="auto"/>
          <w:kern w:val="0"/>
          <w:sz w:val="44"/>
          <w:szCs w:val="44"/>
          <w:lang w:val="en-US" w:eastAsia="zh-CN" w:bidi="ar-SA"/>
        </w:rPr>
      </w:pPr>
      <w:r>
        <w:rPr>
          <w:rFonts w:hint="default" w:ascii="Times New Roman" w:hAnsi="Times New Roman" w:eastAsia="长城小标宋体" w:cs="Times New Roman"/>
          <w:b/>
          <w:bCs/>
          <w:color w:val="auto"/>
          <w:kern w:val="0"/>
          <w:sz w:val="42"/>
          <w:szCs w:val="42"/>
          <w:lang w:val="en-US" w:eastAsia="zh-CN" w:bidi="ar-SA"/>
        </w:rPr>
        <w:t>相 关 要 求</w:t>
      </w:r>
    </w:p>
    <w:p>
      <w:pPr>
        <w:widowControl w:val="0"/>
        <w:spacing w:before="0" w:beforeAutospacing="0" w:after="0" w:afterAutospacing="0" w:line="580" w:lineRule="exact"/>
        <w:ind w:firstLine="880" w:firstLineChars="200"/>
        <w:jc w:val="center"/>
        <w:rPr>
          <w:rFonts w:hint="default" w:ascii="Times New Roman" w:hAnsi="Times New Roman" w:eastAsia="长城小标宋体" w:cs="Times New Roman"/>
          <w:color w:val="auto"/>
          <w:kern w:val="0"/>
          <w:sz w:val="44"/>
          <w:szCs w:val="44"/>
          <w:lang w:val="en-US" w:eastAsia="zh-CN" w:bidi="ar-SA"/>
        </w:rPr>
      </w:pPr>
    </w:p>
    <w:p>
      <w:pPr>
        <w:pStyle w:val="13"/>
        <w:spacing w:line="580" w:lineRule="exact"/>
        <w:ind w:firstLine="640"/>
        <w:rPr>
          <w:rFonts w:cs="Times New Roman"/>
          <w:color w:val="auto"/>
          <w:sz w:val="32"/>
          <w:szCs w:val="32"/>
        </w:rPr>
      </w:pPr>
      <w:r>
        <w:rPr>
          <w:rFonts w:hint="eastAsia" w:cs="Times New Roman"/>
          <w:color w:val="auto"/>
          <w:sz w:val="32"/>
          <w:szCs w:val="32"/>
          <w:lang w:eastAsia="zh-CN"/>
        </w:rPr>
        <w:t>一、</w:t>
      </w:r>
      <w:r>
        <w:rPr>
          <w:rFonts w:cs="Times New Roman"/>
          <w:color w:val="auto"/>
          <w:sz w:val="32"/>
          <w:szCs w:val="32"/>
        </w:rPr>
        <w:t>申报企业需</w:t>
      </w:r>
      <w:r>
        <w:rPr>
          <w:rFonts w:hint="eastAsia" w:cs="Times New Roman"/>
          <w:color w:val="auto"/>
          <w:sz w:val="32"/>
          <w:szCs w:val="32"/>
          <w:lang w:eastAsia="zh-CN"/>
        </w:rPr>
        <w:t>在线上系统</w:t>
      </w:r>
      <w:r>
        <w:rPr>
          <w:rFonts w:cs="Times New Roman"/>
          <w:color w:val="auto"/>
          <w:sz w:val="32"/>
          <w:szCs w:val="32"/>
        </w:rPr>
        <w:t>完整上传</w:t>
      </w:r>
      <w:r>
        <w:rPr>
          <w:rFonts w:hint="eastAsia" w:cs="Times New Roman"/>
          <w:color w:val="auto"/>
          <w:sz w:val="32"/>
          <w:szCs w:val="32"/>
          <w:lang w:val="en-US" w:eastAsia="zh-CN"/>
        </w:rPr>
        <w:t>相关</w:t>
      </w:r>
      <w:r>
        <w:rPr>
          <w:rFonts w:cs="Times New Roman"/>
          <w:color w:val="auto"/>
          <w:sz w:val="32"/>
          <w:szCs w:val="32"/>
        </w:rPr>
        <w:t>材料，将</w:t>
      </w:r>
      <w:r>
        <w:rPr>
          <w:rFonts w:hint="eastAsia" w:cs="Times New Roman"/>
          <w:color w:val="auto"/>
          <w:sz w:val="32"/>
          <w:szCs w:val="32"/>
          <w:lang w:eastAsia="zh-CN"/>
        </w:rPr>
        <w:t>《2023年度河南省专精特新中小企业申报材料汇编》（附件</w:t>
      </w:r>
      <w:r>
        <w:rPr>
          <w:rFonts w:hint="eastAsia" w:cs="Times New Roman"/>
          <w:color w:val="auto"/>
          <w:sz w:val="32"/>
          <w:szCs w:val="32"/>
          <w:lang w:val="en-US" w:eastAsia="zh-CN"/>
        </w:rPr>
        <w:t>2</w:t>
      </w:r>
      <w:r>
        <w:rPr>
          <w:rFonts w:hint="eastAsia" w:cs="Times New Roman"/>
          <w:color w:val="auto"/>
          <w:sz w:val="32"/>
          <w:szCs w:val="32"/>
          <w:lang w:eastAsia="zh-CN"/>
        </w:rPr>
        <w:t>）</w:t>
      </w:r>
      <w:r>
        <w:rPr>
          <w:rFonts w:hint="eastAsia" w:cs="Times New Roman"/>
          <w:color w:val="auto"/>
          <w:sz w:val="32"/>
          <w:szCs w:val="32"/>
          <w:lang w:val="en-US" w:eastAsia="zh-CN"/>
        </w:rPr>
        <w:t>扫描成PDF</w:t>
      </w:r>
      <w:r>
        <w:rPr>
          <w:rFonts w:cs="Times New Roman"/>
          <w:color w:val="auto"/>
          <w:sz w:val="32"/>
          <w:szCs w:val="32"/>
        </w:rPr>
        <w:t>格式文件（不超过300Mb）上传。</w:t>
      </w:r>
    </w:p>
    <w:p>
      <w:pPr>
        <w:pStyle w:val="13"/>
        <w:spacing w:line="580" w:lineRule="exact"/>
        <w:ind w:firstLine="640"/>
        <w:rPr>
          <w:rFonts w:cs="Times New Roman"/>
          <w:color w:val="auto"/>
          <w:sz w:val="32"/>
          <w:szCs w:val="32"/>
          <w:highlight w:val="yellow"/>
        </w:rPr>
      </w:pPr>
      <w:r>
        <w:rPr>
          <w:rFonts w:cs="Times New Roman"/>
          <w:color w:val="auto"/>
          <w:sz w:val="32"/>
          <w:szCs w:val="32"/>
        </w:rPr>
        <w:t>二</w:t>
      </w:r>
      <w:r>
        <w:rPr>
          <w:rFonts w:hint="eastAsia" w:cs="Times New Roman"/>
          <w:color w:val="auto"/>
          <w:sz w:val="32"/>
          <w:szCs w:val="32"/>
          <w:lang w:eastAsia="zh-CN"/>
        </w:rPr>
        <w:t>、线上系统</w:t>
      </w:r>
      <w:r>
        <w:rPr>
          <w:rFonts w:cs="Times New Roman"/>
          <w:color w:val="auto"/>
          <w:sz w:val="32"/>
          <w:szCs w:val="32"/>
        </w:rPr>
        <w:t>填报完成并下载打印的《</w:t>
      </w:r>
      <w:r>
        <w:rPr>
          <w:rFonts w:hint="eastAsia" w:cs="Times New Roman"/>
          <w:color w:val="auto"/>
          <w:sz w:val="32"/>
          <w:szCs w:val="32"/>
          <w:lang w:eastAsia="zh-CN"/>
        </w:rPr>
        <w:t>河南</w:t>
      </w:r>
      <w:r>
        <w:rPr>
          <w:rFonts w:cs="Times New Roman"/>
          <w:color w:val="auto"/>
          <w:sz w:val="32"/>
          <w:szCs w:val="32"/>
        </w:rPr>
        <w:t>省专精特新中小企业申请表》</w:t>
      </w:r>
      <w:r>
        <w:rPr>
          <w:rFonts w:hint="eastAsia" w:cs="Times New Roman"/>
          <w:color w:val="auto"/>
          <w:sz w:val="32"/>
          <w:szCs w:val="32"/>
          <w:lang w:eastAsia="zh-CN"/>
        </w:rPr>
        <w:t>（附件</w:t>
      </w:r>
      <w:r>
        <w:rPr>
          <w:rFonts w:hint="eastAsia" w:cs="Times New Roman"/>
          <w:color w:val="auto"/>
          <w:sz w:val="32"/>
          <w:szCs w:val="32"/>
          <w:lang w:val="en-US" w:eastAsia="zh-CN"/>
        </w:rPr>
        <w:t>1</w:t>
      </w:r>
      <w:r>
        <w:rPr>
          <w:rFonts w:hint="eastAsia" w:cs="Times New Roman"/>
          <w:color w:val="auto"/>
          <w:sz w:val="32"/>
          <w:szCs w:val="32"/>
          <w:lang w:eastAsia="zh-CN"/>
        </w:rPr>
        <w:t>）</w:t>
      </w:r>
      <w:r>
        <w:rPr>
          <w:rFonts w:cs="Times New Roman"/>
          <w:color w:val="auto"/>
          <w:sz w:val="32"/>
          <w:szCs w:val="32"/>
        </w:rPr>
        <w:t>及封</w:t>
      </w:r>
      <w:r>
        <w:rPr>
          <w:rFonts w:hint="eastAsia" w:cs="Times New Roman"/>
          <w:color w:val="auto"/>
          <w:sz w:val="32"/>
          <w:szCs w:val="32"/>
        </w:rPr>
        <w:t>面</w:t>
      </w:r>
      <w:r>
        <w:rPr>
          <w:rFonts w:cs="Times New Roman"/>
          <w:color w:val="auto"/>
          <w:sz w:val="32"/>
          <w:szCs w:val="32"/>
        </w:rPr>
        <w:t>（“真实性声明”处由法定代表人签字，封面加盖公章，相关数据须与培育平台申报系统保持一致）。</w:t>
      </w:r>
    </w:p>
    <w:p>
      <w:pPr>
        <w:pStyle w:val="13"/>
        <w:spacing w:line="580" w:lineRule="exact"/>
        <w:ind w:firstLine="640"/>
        <w:rPr>
          <w:rFonts w:cs="Times New Roman"/>
          <w:color w:val="auto"/>
          <w:sz w:val="32"/>
          <w:szCs w:val="32"/>
        </w:rPr>
      </w:pPr>
      <w:r>
        <w:rPr>
          <w:rFonts w:cs="Times New Roman"/>
          <w:color w:val="auto"/>
          <w:sz w:val="32"/>
          <w:szCs w:val="32"/>
        </w:rPr>
        <w:t>三</w:t>
      </w:r>
      <w:r>
        <w:rPr>
          <w:rFonts w:hint="eastAsia" w:cs="Times New Roman"/>
          <w:color w:val="auto"/>
          <w:sz w:val="32"/>
          <w:szCs w:val="32"/>
          <w:lang w:eastAsia="zh-CN"/>
        </w:rPr>
        <w:t>、</w:t>
      </w:r>
      <w:r>
        <w:rPr>
          <w:rFonts w:cs="Times New Roman"/>
          <w:color w:val="auto"/>
          <w:sz w:val="32"/>
          <w:szCs w:val="32"/>
        </w:rPr>
        <w:t>申请复</w:t>
      </w:r>
      <w:r>
        <w:rPr>
          <w:rFonts w:hint="eastAsia" w:cs="Times New Roman"/>
          <w:color w:val="auto"/>
          <w:sz w:val="32"/>
          <w:szCs w:val="32"/>
        </w:rPr>
        <w:t>核</w:t>
      </w:r>
      <w:r>
        <w:rPr>
          <w:rFonts w:hint="eastAsia" w:cs="Times New Roman"/>
          <w:color w:val="auto"/>
          <w:sz w:val="32"/>
          <w:szCs w:val="32"/>
          <w:lang w:eastAsia="zh-CN"/>
        </w:rPr>
        <w:t>河南</w:t>
      </w:r>
      <w:r>
        <w:rPr>
          <w:rFonts w:cs="Times New Roman"/>
          <w:color w:val="auto"/>
          <w:sz w:val="32"/>
          <w:szCs w:val="32"/>
        </w:rPr>
        <w:t>省专精特新中小企业的，需修改申请书封</w:t>
      </w:r>
      <w:r>
        <w:rPr>
          <w:rFonts w:hint="eastAsia" w:cs="Times New Roman"/>
          <w:color w:val="auto"/>
          <w:sz w:val="32"/>
          <w:szCs w:val="32"/>
        </w:rPr>
        <w:t>面</w:t>
      </w:r>
      <w:r>
        <w:rPr>
          <w:rFonts w:cs="Times New Roman"/>
          <w:color w:val="auto"/>
          <w:sz w:val="32"/>
          <w:szCs w:val="32"/>
        </w:rPr>
        <w:t>及表格标题为《</w:t>
      </w:r>
      <w:r>
        <w:rPr>
          <w:rFonts w:hint="eastAsia" w:cs="Times New Roman"/>
          <w:color w:val="auto"/>
          <w:sz w:val="32"/>
          <w:szCs w:val="32"/>
          <w:lang w:eastAsia="zh-CN"/>
        </w:rPr>
        <w:t>河南</w:t>
      </w:r>
      <w:r>
        <w:rPr>
          <w:rFonts w:cs="Times New Roman"/>
          <w:color w:val="auto"/>
          <w:sz w:val="32"/>
          <w:szCs w:val="32"/>
        </w:rPr>
        <w:t>省专精特新中小企业复</w:t>
      </w:r>
      <w:r>
        <w:rPr>
          <w:rFonts w:hint="eastAsia" w:cs="Times New Roman"/>
          <w:color w:val="auto"/>
          <w:sz w:val="32"/>
          <w:szCs w:val="32"/>
        </w:rPr>
        <w:t>核</w:t>
      </w:r>
      <w:r>
        <w:rPr>
          <w:rFonts w:cs="Times New Roman"/>
          <w:color w:val="auto"/>
          <w:sz w:val="32"/>
          <w:szCs w:val="32"/>
        </w:rPr>
        <w:t>申请书》及《</w:t>
      </w:r>
      <w:r>
        <w:rPr>
          <w:rFonts w:hint="eastAsia" w:cs="Times New Roman"/>
          <w:color w:val="auto"/>
          <w:sz w:val="32"/>
          <w:szCs w:val="32"/>
          <w:lang w:eastAsia="zh-CN"/>
        </w:rPr>
        <w:t>河南</w:t>
      </w:r>
      <w:r>
        <w:rPr>
          <w:rFonts w:cs="Times New Roman"/>
          <w:color w:val="auto"/>
          <w:sz w:val="32"/>
          <w:szCs w:val="32"/>
        </w:rPr>
        <w:t>省专精特新中小企业复</w:t>
      </w:r>
      <w:r>
        <w:rPr>
          <w:rFonts w:hint="eastAsia" w:cs="Times New Roman"/>
          <w:color w:val="auto"/>
          <w:sz w:val="32"/>
          <w:szCs w:val="32"/>
        </w:rPr>
        <w:t>核</w:t>
      </w:r>
      <w:r>
        <w:rPr>
          <w:rFonts w:cs="Times New Roman"/>
          <w:color w:val="auto"/>
          <w:sz w:val="32"/>
          <w:szCs w:val="32"/>
        </w:rPr>
        <w:t>申请表》，其他内容与线上填报内容保持一致。</w:t>
      </w:r>
    </w:p>
    <w:p>
      <w:pPr>
        <w:pStyle w:val="8"/>
        <w:widowControl/>
        <w:ind w:left="0" w:firstLine="440"/>
        <w:rPr>
          <w:rFonts w:eastAsia="方正小标宋简体"/>
          <w:color w:val="auto"/>
          <w:sz w:val="44"/>
          <w:szCs w:val="44"/>
          <w:lang w:val="en-US"/>
        </w:rPr>
      </w:pPr>
    </w:p>
    <w:p>
      <w:pPr>
        <w:pStyle w:val="8"/>
        <w:widowControl/>
        <w:ind w:left="0" w:firstLine="440"/>
        <w:rPr>
          <w:rFonts w:eastAsia="方正小标宋简体"/>
          <w:color w:val="auto"/>
          <w:sz w:val="44"/>
          <w:szCs w:val="44"/>
          <w:lang w:val="en-US"/>
        </w:rPr>
      </w:pPr>
    </w:p>
    <w:p>
      <w:pPr>
        <w:pStyle w:val="8"/>
        <w:widowControl/>
        <w:ind w:left="0" w:firstLine="440"/>
        <w:rPr>
          <w:rFonts w:eastAsia="方正小标宋简体"/>
          <w:color w:val="auto"/>
          <w:sz w:val="44"/>
          <w:szCs w:val="44"/>
          <w:lang w:val="en-US"/>
        </w:rPr>
      </w:pPr>
    </w:p>
    <w:p>
      <w:pPr>
        <w:pStyle w:val="8"/>
        <w:widowControl/>
        <w:ind w:left="0" w:firstLine="440"/>
        <w:rPr>
          <w:rFonts w:eastAsia="方正小标宋简体"/>
          <w:color w:val="auto"/>
          <w:sz w:val="44"/>
          <w:szCs w:val="44"/>
          <w:lang w:val="en-US"/>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长城小标宋体" w:cs="Times New Roman"/>
          <w:b/>
          <w:bCs/>
          <w:color w:val="auto"/>
          <w:kern w:val="0"/>
          <w:sz w:val="42"/>
          <w:szCs w:val="42"/>
          <w:lang w:val="en-US" w:eastAsia="zh-CN" w:bidi="ar-SA"/>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长城小标宋体" w:cs="Times New Roman"/>
          <w:b/>
          <w:bCs/>
          <w:color w:val="auto"/>
          <w:kern w:val="0"/>
          <w:sz w:val="42"/>
          <w:szCs w:val="42"/>
          <w:lang w:val="en-US" w:eastAsia="zh-CN" w:bidi="ar-SA"/>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长城小标宋体" w:cs="Times New Roman"/>
          <w:b/>
          <w:bCs/>
          <w:color w:val="auto"/>
          <w:kern w:val="0"/>
          <w:sz w:val="42"/>
          <w:szCs w:val="42"/>
          <w:lang w:val="en-US" w:eastAsia="zh-CN" w:bidi="ar-SA"/>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长城小标宋体" w:cs="Times New Roman"/>
          <w:b/>
          <w:bCs/>
          <w:color w:val="auto"/>
          <w:kern w:val="0"/>
          <w:sz w:val="42"/>
          <w:szCs w:val="42"/>
          <w:lang w:val="en-US" w:eastAsia="zh-CN" w:bidi="ar-SA"/>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长城小标宋体" w:cs="Times New Roman"/>
          <w:b/>
          <w:bCs/>
          <w:color w:val="auto"/>
          <w:kern w:val="0"/>
          <w:sz w:val="42"/>
          <w:szCs w:val="42"/>
          <w:lang w:val="en-US" w:eastAsia="zh-CN" w:bidi="ar-SA"/>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长城小标宋体" w:cs="Times New Roman"/>
          <w:b/>
          <w:bCs/>
          <w:color w:val="auto"/>
          <w:kern w:val="0"/>
          <w:sz w:val="42"/>
          <w:szCs w:val="42"/>
          <w:lang w:val="en-US" w:eastAsia="zh-CN" w:bidi="ar-SA"/>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长城小标宋体" w:cs="Times New Roman"/>
          <w:b/>
          <w:bCs/>
          <w:color w:val="auto"/>
          <w:kern w:val="0"/>
          <w:sz w:val="42"/>
          <w:szCs w:val="42"/>
          <w:lang w:val="en-US"/>
        </w:rPr>
      </w:pPr>
      <w:r>
        <w:rPr>
          <w:rFonts w:hint="default" w:ascii="Times New Roman" w:hAnsi="Times New Roman" w:eastAsia="长城小标宋体" w:cs="Times New Roman"/>
          <w:b/>
          <w:bCs/>
          <w:color w:val="auto"/>
          <w:kern w:val="0"/>
          <w:sz w:val="42"/>
          <w:szCs w:val="42"/>
          <w:lang w:val="en-US" w:eastAsia="zh-CN" w:bidi="ar-SA"/>
        </w:rPr>
        <w:t>材  料  目  录</w:t>
      </w:r>
    </w:p>
    <w:p>
      <w:pPr>
        <w:keepNext w:val="0"/>
        <w:keepLines w:val="0"/>
        <w:widowControl w:val="0"/>
        <w:suppressLineNumbers w:val="0"/>
        <w:spacing w:before="0" w:beforeAutospacing="0" w:after="0" w:afterAutospacing="0" w:line="560" w:lineRule="exact"/>
        <w:ind w:left="0" w:right="0"/>
        <w:jc w:val="both"/>
        <w:rPr>
          <w:rFonts w:ascii="Times New Roman" w:hAnsi="Times New Roman" w:cs="Times New Roman"/>
          <w:color w:val="auto"/>
          <w:szCs w:val="32"/>
          <w:lang w:val="en-US"/>
        </w:rPr>
      </w:pPr>
    </w:p>
    <w:p>
      <w:pPr>
        <w:keepNext w:val="0"/>
        <w:keepLines w:val="0"/>
        <w:widowControl w:val="0"/>
        <w:suppressLineNumbers w:val="0"/>
        <w:spacing w:before="0" w:beforeAutospacing="0" w:after="0" w:afterAutospacing="0" w:line="560" w:lineRule="exact"/>
        <w:ind w:right="0" w:firstLine="640" w:firstLineChars="200"/>
        <w:jc w:val="both"/>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kern w:val="2"/>
          <w:sz w:val="32"/>
          <w:szCs w:val="32"/>
          <w:lang w:val="en-US" w:eastAsia="zh-CN" w:bidi="ar"/>
        </w:rPr>
        <w:t>一、目录索引</w:t>
      </w:r>
    </w:p>
    <w:p>
      <w:pPr>
        <w:keepNext w:val="0"/>
        <w:keepLines w:val="0"/>
        <w:widowControl w:val="0"/>
        <w:suppressLineNumbers w:val="0"/>
        <w:spacing w:before="0" w:beforeAutospacing="0" w:after="0" w:afterAutospacing="0" w:line="560" w:lineRule="exact"/>
        <w:ind w:right="0" w:firstLine="640" w:firstLineChars="200"/>
        <w:jc w:val="both"/>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kern w:val="2"/>
          <w:sz w:val="32"/>
          <w:szCs w:val="32"/>
          <w:lang w:val="en-US" w:eastAsia="zh-CN" w:bidi="ar"/>
        </w:rPr>
        <w:t>二、真实性声明</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黑体" w:cs="Times New Roman"/>
          <w:b w:val="0"/>
          <w:bCs w:val="0"/>
          <w:color w:val="auto"/>
          <w:kern w:val="2"/>
          <w:sz w:val="32"/>
          <w:szCs w:val="32"/>
          <w:lang w:val="en-US" w:eastAsia="zh-CN" w:bidi="ar"/>
        </w:rPr>
        <w:t>三、《河南省专精特新中小企业申请书》（附件1）</w:t>
      </w:r>
    </w:p>
    <w:p>
      <w:pPr>
        <w:pStyle w:val="13"/>
        <w:numPr>
          <w:ilvl w:val="-1"/>
          <w:numId w:val="0"/>
        </w:numPr>
        <w:spacing w:line="56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企业基本情况</w:t>
      </w:r>
    </w:p>
    <w:p>
      <w:pPr>
        <w:pStyle w:val="13"/>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1.企业营业执照复印件。</w:t>
      </w:r>
    </w:p>
    <w:p>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2.获得创新型中小企业、专精特新中小企业称号的相关文件或证书等。</w:t>
      </w:r>
    </w:p>
    <w:p>
      <w:pPr>
        <w:keepNext w:val="0"/>
        <w:keepLines w:val="0"/>
        <w:pageBreakBefore w:val="0"/>
        <w:widowControl w:val="0"/>
        <w:kinsoku/>
        <w:wordWrap/>
        <w:overflowPunct/>
        <w:topLinePunct w:val="0"/>
        <w:autoSpaceDE/>
        <w:autoSpaceDN/>
        <w:bidi w:val="0"/>
        <w:spacing w:line="580" w:lineRule="exact"/>
        <w:ind w:firstLine="641"/>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3.2020年以来未发生重大安全（含网络安全、数据安全）、质量、环境污染等事故以及偷漏税等违法违规行为证明材料（</w:t>
      </w:r>
      <w:r>
        <w:rPr>
          <w:rFonts w:hint="eastAsia" w:ascii="仿宋_GB2312" w:hAnsi="仿宋_GB2312" w:eastAsia="仿宋_GB2312" w:cs="仿宋_GB2312"/>
          <w:color w:val="auto"/>
          <w:sz w:val="32"/>
          <w:szCs w:val="32"/>
        </w:rPr>
        <w:t>企业申报日在“信用中国”网站http://www.creditchina.gov.cn/查询的“失信被执行人”和“重大税收违法失信主体”及“国家企业信用信息公示系统”网站http://gsxt.gov.cn/index.html查询的“严重违法失信名单”的查询结果网页打印件并加盖企业公章</w:t>
      </w:r>
      <w:r>
        <w:rPr>
          <w:rFonts w:hint="eastAsia" w:ascii="仿宋_GB2312" w:hAnsi="仿宋_GB2312" w:eastAsia="仿宋_GB2312" w:cs="仿宋_GB2312"/>
          <w:b w:val="0"/>
          <w:bCs w:val="0"/>
          <w:color w:val="auto"/>
          <w:sz w:val="32"/>
          <w:szCs w:val="32"/>
        </w:rPr>
        <w:t>）。</w:t>
      </w:r>
    </w:p>
    <w:p>
      <w:pPr>
        <w:pStyle w:val="2"/>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.中小企业规模类型自测凭证（可通过工信部“中小企业规模类型自测”小程序自测，保存测试结果，并导出PDF凭证，凭证应包括企业名称、所属行业、上年末从业人员、上年度营业收入信息）</w:t>
      </w:r>
      <w:r>
        <w:rPr>
          <w:rFonts w:hint="eastAsia" w:ascii="仿宋_GB2312" w:hAnsi="仿宋_GB2312" w:eastAsia="仿宋_GB2312" w:cs="仿宋_GB2312"/>
          <w:b w:val="0"/>
          <w:bCs w:val="0"/>
          <w:color w:val="auto"/>
          <w:sz w:val="32"/>
          <w:szCs w:val="32"/>
          <w:lang w:eastAsia="zh-CN"/>
        </w:rPr>
        <w:t>等信息。</w:t>
      </w:r>
    </w:p>
    <w:p>
      <w:pPr>
        <w:widowControl w:val="0"/>
        <w:numPr>
          <w:ilvl w:val="-1"/>
          <w:numId w:val="0"/>
        </w:numPr>
        <w:autoSpaceDE w:val="0"/>
        <w:autoSpaceDN w:val="0"/>
        <w:spacing w:line="560" w:lineRule="exact"/>
        <w:ind w:lef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经济效益和经营情况</w:t>
      </w:r>
    </w:p>
    <w:p>
      <w:pPr>
        <w:widowControl w:val="0"/>
        <w:autoSpaceDE w:val="0"/>
        <w:autoSpaceDN w:val="0"/>
        <w:spacing w:line="560" w:lineRule="exact"/>
        <w:ind w:firstLine="640" w:firstLineChars="200"/>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rPr>
        <w:t>经会计师事务所审计的2021</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2022</w:t>
      </w:r>
      <w:r>
        <w:rPr>
          <w:rFonts w:hint="eastAsia" w:ascii="Times New Roman" w:hAnsi="Times New Roman" w:eastAsia="仿宋_GB2312" w:cs="Times New Roman"/>
          <w:b w:val="0"/>
          <w:bCs w:val="0"/>
          <w:color w:val="auto"/>
          <w:sz w:val="32"/>
          <w:szCs w:val="32"/>
        </w:rPr>
        <w:t>年度审计报告（须带验证码或防伪码），包括但不限于审计报告正文（须有会计师事务所盖章和注册会计师签字）、财务报表（资产负债表、现金流量表、利润表或损益表）、报表附注</w:t>
      </w:r>
      <w:r>
        <w:rPr>
          <w:rFonts w:hint="eastAsia" w:ascii="Times New Roman" w:hAnsi="Times New Roman" w:eastAsia="仿宋_GB2312" w:cs="Times New Roman"/>
          <w:b w:val="0"/>
          <w:bCs w:val="0"/>
          <w:color w:val="auto"/>
          <w:sz w:val="32"/>
          <w:szCs w:val="32"/>
          <w:lang w:val="en-US" w:eastAsia="zh-CN"/>
        </w:rPr>
        <w:t>等</w:t>
      </w:r>
      <w:r>
        <w:rPr>
          <w:rFonts w:hint="eastAsia" w:ascii="Times New Roman" w:hAnsi="Times New Roman" w:eastAsia="仿宋_GB2312" w:cs="Times New Roman"/>
          <w:b w:val="0"/>
          <w:bCs w:val="0"/>
          <w:color w:val="auto"/>
          <w:sz w:val="32"/>
          <w:szCs w:val="32"/>
          <w:lang w:eastAsia="zh-CN"/>
        </w:rPr>
        <w:t>。</w:t>
      </w:r>
    </w:p>
    <w:p>
      <w:pPr>
        <w:pStyle w:val="13"/>
        <w:spacing w:line="560" w:lineRule="exact"/>
        <w:ind w:left="0" w:leftChars="0" w:firstLine="640" w:firstLineChars="200"/>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val="0"/>
          <w:bCs w:val="0"/>
          <w:color w:val="auto"/>
          <w:sz w:val="32"/>
          <w:szCs w:val="32"/>
        </w:rPr>
        <w:t>2.202</w:t>
      </w:r>
      <w:r>
        <w:rPr>
          <w:rFonts w:hint="eastAsia" w:cs="Times New Roman"/>
          <w:b w:val="0"/>
          <w:bCs w:val="0"/>
          <w:color w:val="auto"/>
          <w:sz w:val="32"/>
          <w:szCs w:val="32"/>
          <w:lang w:val="en-US" w:eastAsia="zh-CN"/>
        </w:rPr>
        <w:t>3</w:t>
      </w:r>
      <w:r>
        <w:rPr>
          <w:rFonts w:hint="default" w:ascii="Times New Roman" w:hAnsi="Times New Roman" w:cs="Times New Roman"/>
          <w:b w:val="0"/>
          <w:bCs w:val="0"/>
          <w:color w:val="auto"/>
          <w:sz w:val="32"/>
          <w:szCs w:val="32"/>
        </w:rPr>
        <w:t>年</w:t>
      </w:r>
      <w:r>
        <w:rPr>
          <w:rFonts w:hint="eastAsia" w:cs="Times New Roman"/>
          <w:b w:val="0"/>
          <w:bCs w:val="0"/>
          <w:color w:val="auto"/>
          <w:sz w:val="32"/>
          <w:szCs w:val="32"/>
          <w:lang w:val="en-US" w:eastAsia="zh-CN"/>
        </w:rPr>
        <w:t>6</w:t>
      </w:r>
      <w:r>
        <w:rPr>
          <w:rFonts w:hint="default" w:ascii="Times New Roman" w:hAnsi="Times New Roman" w:cs="Times New Roman"/>
          <w:b w:val="0"/>
          <w:bCs w:val="0"/>
          <w:color w:val="auto"/>
          <w:sz w:val="32"/>
          <w:szCs w:val="32"/>
        </w:rPr>
        <w:t>月份的企业社会保险参保证明</w:t>
      </w:r>
      <w:r>
        <w:rPr>
          <w:rFonts w:hint="eastAsia" w:cs="Times New Roman"/>
          <w:b w:val="0"/>
          <w:bCs w:val="0"/>
          <w:color w:val="auto"/>
          <w:sz w:val="32"/>
          <w:szCs w:val="32"/>
          <w:lang w:eastAsia="zh-CN"/>
        </w:rPr>
        <w:t>。</w:t>
      </w:r>
    </w:p>
    <w:p>
      <w:pPr>
        <w:widowControl w:val="0"/>
        <w:numPr>
          <w:ilvl w:val="-1"/>
          <w:numId w:val="0"/>
        </w:numPr>
        <w:autoSpaceDE w:val="0"/>
        <w:autoSpaceDN w:val="0"/>
        <w:spacing w:line="560" w:lineRule="exact"/>
        <w:ind w:lef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专业化（每项不超过500字）</w:t>
      </w:r>
    </w:p>
    <w:p>
      <w:pPr>
        <w:pStyle w:val="13"/>
        <w:spacing w:line="560" w:lineRule="exact"/>
        <w:ind w:left="0" w:leftChars="0"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color w:val="auto"/>
          <w:sz w:val="32"/>
          <w:szCs w:val="32"/>
          <w:lang w:val="en-US" w:eastAsia="zh-CN"/>
        </w:rPr>
        <w:t>1.</w:t>
      </w:r>
      <w:r>
        <w:rPr>
          <w:rFonts w:hint="default" w:ascii="Times New Roman" w:hAnsi="Times New Roman" w:cs="Times New Roman"/>
          <w:b w:val="0"/>
          <w:bCs w:val="0"/>
          <w:color w:val="auto"/>
          <w:sz w:val="32"/>
          <w:szCs w:val="32"/>
        </w:rPr>
        <w:t>主导产品的简要文字介绍（不超过300字）及图片（1-2张）。</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.主导产品在产业链供应链关键环节及关键领域“补短板”“锻长板”“填空白”取得实际成效说明。</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3</w:t>
      </w:r>
      <w:r>
        <w:rPr>
          <w:rFonts w:hint="default" w:ascii="Times New Roman" w:hAnsi="Times New Roman" w:eastAsia="仿宋_GB2312" w:cs="Times New Roman"/>
          <w:b w:val="0"/>
          <w:bCs w:val="0"/>
          <w:color w:val="auto"/>
          <w:sz w:val="32"/>
          <w:szCs w:val="32"/>
        </w:rPr>
        <w:t>.主导产品属于工业“六基”领域情况。</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.中华老字号查询结果截图，可登录“商务部业务统一平台——中华老字号信息管理”（zhlzh.mofcom.gov.</w:t>
      </w:r>
      <w:r>
        <w:rPr>
          <w:rFonts w:hint="default" w:ascii="Times New Roman" w:hAnsi="Times New Roman" w:eastAsia="仿宋_GB2312" w:cs="Times New Roman"/>
          <w:b w:val="0"/>
          <w:bCs w:val="0"/>
          <w:color w:val="auto"/>
          <w:sz w:val="32"/>
          <w:szCs w:val="32"/>
          <w:lang w:eastAsia="zh-CN"/>
        </w:rPr>
        <w:t>cn</w:t>
      </w:r>
      <w:r>
        <w:rPr>
          <w:rFonts w:hint="default" w:ascii="Times New Roman" w:hAnsi="Times New Roman" w:eastAsia="仿宋_GB2312" w:cs="Times New Roman"/>
          <w:b w:val="0"/>
          <w:bCs w:val="0"/>
          <w:color w:val="auto"/>
          <w:sz w:val="32"/>
          <w:szCs w:val="32"/>
        </w:rPr>
        <w:t>)查询。</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.主导产品为</w:t>
      </w:r>
      <w:r>
        <w:rPr>
          <w:rFonts w:hint="eastAsia" w:ascii="Times New Roman" w:hAnsi="Times New Roman" w:eastAsia="仿宋_GB2312" w:cs="Times New Roman"/>
          <w:b w:val="0"/>
          <w:bCs w:val="0"/>
          <w:color w:val="auto"/>
          <w:sz w:val="32"/>
          <w:szCs w:val="32"/>
          <w:lang w:val="en-US" w:eastAsia="zh-CN"/>
        </w:rPr>
        <w:t>国内外知名大企业直接配套</w:t>
      </w:r>
      <w:r>
        <w:rPr>
          <w:rFonts w:hint="default" w:ascii="Times New Roman" w:hAnsi="Times New Roman" w:eastAsia="仿宋_GB2312" w:cs="Times New Roman"/>
          <w:b w:val="0"/>
          <w:bCs w:val="0"/>
          <w:color w:val="auto"/>
          <w:sz w:val="32"/>
          <w:szCs w:val="32"/>
        </w:rPr>
        <w:t>的情况介绍。</w:t>
      </w:r>
    </w:p>
    <w:p>
      <w:pPr>
        <w:widowControl w:val="0"/>
        <w:numPr>
          <w:ilvl w:val="-1"/>
          <w:numId w:val="0"/>
        </w:numPr>
        <w:autoSpaceDE w:val="0"/>
        <w:autoSpaceDN w:val="0"/>
        <w:spacing w:line="560" w:lineRule="exact"/>
        <w:ind w:lef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七、</w:t>
      </w:r>
      <w:r>
        <w:rPr>
          <w:rFonts w:hint="default" w:ascii="Times New Roman" w:hAnsi="Times New Roman" w:eastAsia="黑体" w:cs="Times New Roman"/>
          <w:b w:val="0"/>
          <w:bCs w:val="0"/>
          <w:color w:val="auto"/>
          <w:sz w:val="32"/>
          <w:szCs w:val="32"/>
        </w:rPr>
        <w:t>精细化</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1.数字化水平评测结果截屏文件，企业登陆优质中小企业梯度培育平台（zjtx.miit.gov.</w:t>
      </w:r>
      <w:r>
        <w:rPr>
          <w:rFonts w:hint="default" w:ascii="Times New Roman" w:hAnsi="Times New Roman" w:eastAsia="仿宋_GB2312" w:cs="Times New Roman"/>
          <w:b w:val="0"/>
          <w:bCs w:val="0"/>
          <w:color w:val="auto"/>
          <w:sz w:val="32"/>
          <w:szCs w:val="32"/>
          <w:lang w:eastAsia="zh-CN"/>
        </w:rPr>
        <w:t>cn</w:t>
      </w:r>
      <w:r>
        <w:rPr>
          <w:rFonts w:hint="default" w:ascii="Times New Roman" w:hAnsi="Times New Roman" w:eastAsia="仿宋_GB2312" w:cs="Times New Roman"/>
          <w:b w:val="0"/>
          <w:bCs w:val="0"/>
          <w:color w:val="auto"/>
          <w:sz w:val="32"/>
          <w:szCs w:val="32"/>
        </w:rPr>
        <w:t>)，通过“数字化水平评测”窗口进行自评，该项评测可多次操作，结果默认为最后一次。</w:t>
      </w:r>
    </w:p>
    <w:p>
      <w:pPr>
        <w:spacing w:line="56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2.获得省级以上质量奖荣誉情况。</w:t>
      </w:r>
    </w:p>
    <w:p>
      <w:pPr>
        <w:spacing w:line="560" w:lineRule="exact"/>
        <w:ind w:firstLine="640" w:firstLineChars="200"/>
        <w:rPr>
          <w:rFonts w:hint="default" w:ascii="Times New Roman" w:hAnsi="Times New Roman" w:eastAsia="仿宋_GB2312" w:cs="Times New Roman"/>
          <w:b w:val="0"/>
          <w:bCs w:val="0"/>
          <w:color w:val="auto"/>
          <w:spacing w:val="-11"/>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企业获得的管理体系认证情况，</w:t>
      </w:r>
      <w:r>
        <w:rPr>
          <w:rFonts w:hint="default" w:ascii="Times New Roman" w:hAnsi="Times New Roman" w:eastAsia="仿宋_GB2312" w:cs="Times New Roman"/>
          <w:b w:val="0"/>
          <w:bCs w:val="0"/>
          <w:color w:val="auto"/>
          <w:spacing w:val="-11"/>
          <w:sz w:val="32"/>
          <w:szCs w:val="32"/>
          <w:lang w:eastAsia="zh-CN"/>
        </w:rPr>
        <w:t>获得</w:t>
      </w:r>
      <w:r>
        <w:rPr>
          <w:rFonts w:hint="eastAsia" w:ascii="Times New Roman" w:hAnsi="Times New Roman" w:eastAsia="仿宋_GB2312" w:cs="Times New Roman"/>
          <w:b w:val="0"/>
          <w:bCs w:val="0"/>
          <w:color w:val="auto"/>
          <w:spacing w:val="-11"/>
          <w:sz w:val="32"/>
          <w:szCs w:val="32"/>
          <w:lang w:val="en-US" w:eastAsia="zh-CN"/>
        </w:rPr>
        <w:t>的相关</w:t>
      </w:r>
      <w:r>
        <w:rPr>
          <w:rFonts w:hint="default" w:ascii="Times New Roman" w:hAnsi="Times New Roman" w:eastAsia="仿宋_GB2312" w:cs="Times New Roman"/>
          <w:b w:val="0"/>
          <w:bCs w:val="0"/>
          <w:color w:val="auto"/>
          <w:spacing w:val="-11"/>
          <w:sz w:val="32"/>
          <w:szCs w:val="32"/>
        </w:rPr>
        <w:t>证书。</w:t>
      </w:r>
    </w:p>
    <w:p>
      <w:pPr>
        <w:spacing w:line="560" w:lineRule="exact"/>
        <w:ind w:firstLine="616" w:firstLineChars="200"/>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en-US" w:eastAsia="zh-CN"/>
        </w:rPr>
        <w:t>4</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pacing w:val="-6"/>
          <w:sz w:val="32"/>
          <w:szCs w:val="32"/>
          <w:lang w:eastAsia="zh-CN"/>
        </w:rPr>
        <w:t>拥有自主品牌情况；</w:t>
      </w:r>
      <w:r>
        <w:rPr>
          <w:rFonts w:hint="default" w:ascii="Times New Roman" w:hAnsi="Times New Roman" w:eastAsia="仿宋_GB2312" w:cs="Times New Roman"/>
          <w:b w:val="0"/>
          <w:bCs w:val="0"/>
          <w:color w:val="auto"/>
          <w:spacing w:val="-6"/>
          <w:sz w:val="32"/>
          <w:szCs w:val="32"/>
        </w:rPr>
        <w:t>国家或省、市驰名、著名商标、名牌产品证、注册商标证等。</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.参与</w:t>
      </w:r>
      <w:r>
        <w:rPr>
          <w:rFonts w:hint="default" w:ascii="Times New Roman" w:hAnsi="Times New Roman" w:eastAsia="仿宋_GB2312" w:cs="Times New Roman"/>
          <w:b w:val="0"/>
          <w:bCs w:val="0"/>
          <w:color w:val="auto"/>
          <w:sz w:val="32"/>
          <w:szCs w:val="32"/>
          <w:lang w:eastAsia="zh-CN"/>
        </w:rPr>
        <w:t>制修订</w:t>
      </w:r>
      <w:r>
        <w:rPr>
          <w:rFonts w:hint="eastAsia" w:ascii="Times New Roman" w:hAnsi="Times New Roman" w:eastAsia="仿宋_GB2312" w:cs="Times New Roman"/>
          <w:b w:val="0"/>
          <w:bCs w:val="0"/>
          <w:color w:val="auto"/>
          <w:sz w:val="32"/>
          <w:szCs w:val="32"/>
          <w:lang w:val="en-US" w:eastAsia="zh-CN"/>
        </w:rPr>
        <w:t>已批准发布的</w:t>
      </w:r>
      <w:r>
        <w:rPr>
          <w:rFonts w:hint="default" w:ascii="Times New Roman" w:hAnsi="Times New Roman" w:eastAsia="仿宋_GB2312" w:cs="Times New Roman"/>
          <w:b w:val="0"/>
          <w:bCs w:val="0"/>
          <w:color w:val="auto"/>
          <w:sz w:val="32"/>
          <w:szCs w:val="32"/>
          <w:lang w:eastAsia="zh-CN"/>
        </w:rPr>
        <w:t>国际、</w:t>
      </w:r>
      <w:r>
        <w:rPr>
          <w:rFonts w:hint="default" w:ascii="Times New Roman" w:hAnsi="Times New Roman" w:eastAsia="仿宋_GB2312" w:cs="Times New Roman"/>
          <w:b w:val="0"/>
          <w:bCs w:val="0"/>
          <w:color w:val="auto"/>
          <w:sz w:val="32"/>
          <w:szCs w:val="32"/>
        </w:rPr>
        <w:t>国家标准或行业标准等</w:t>
      </w:r>
      <w:r>
        <w:rPr>
          <w:rFonts w:hint="default" w:ascii="Times New Roman" w:hAnsi="Times New Roman" w:eastAsia="仿宋_GB2312" w:cs="Times New Roman"/>
          <w:b w:val="0"/>
          <w:bCs w:val="0"/>
          <w:color w:val="auto"/>
          <w:sz w:val="32"/>
          <w:szCs w:val="32"/>
          <w:lang w:eastAsia="zh-CN"/>
        </w:rPr>
        <w:t>情况</w:t>
      </w:r>
      <w:r>
        <w:rPr>
          <w:rFonts w:hint="default" w:ascii="Times New Roman" w:hAnsi="Times New Roman" w:eastAsia="仿宋_GB2312" w:cs="Times New Roman"/>
          <w:b w:val="0"/>
          <w:bCs w:val="0"/>
          <w:color w:val="auto"/>
          <w:sz w:val="32"/>
          <w:szCs w:val="32"/>
        </w:rPr>
        <w:t>。</w:t>
      </w:r>
    </w:p>
    <w:p>
      <w:pPr>
        <w:widowControl w:val="0"/>
        <w:numPr>
          <w:ilvl w:val="-1"/>
          <w:numId w:val="0"/>
        </w:numPr>
        <w:autoSpaceDE w:val="0"/>
        <w:autoSpaceDN w:val="0"/>
        <w:spacing w:line="560" w:lineRule="exact"/>
        <w:ind w:lef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八、</w:t>
      </w:r>
      <w:r>
        <w:rPr>
          <w:rFonts w:hint="default" w:ascii="Times New Roman" w:hAnsi="Times New Roman" w:eastAsia="黑体" w:cs="Times New Roman"/>
          <w:b w:val="0"/>
          <w:bCs w:val="0"/>
          <w:color w:val="auto"/>
          <w:sz w:val="32"/>
          <w:szCs w:val="32"/>
        </w:rPr>
        <w:t>特色化</w:t>
      </w:r>
    </w:p>
    <w:p>
      <w:pPr>
        <w:spacing w:line="56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1.从事领域符合</w:t>
      </w:r>
      <w:r>
        <w:rPr>
          <w:rFonts w:hint="default" w:ascii="Times New Roman" w:hAnsi="Times New Roman" w:eastAsia="仿宋_GB2312" w:cs="Times New Roman"/>
          <w:b w:val="0"/>
          <w:bCs w:val="0"/>
          <w:color w:val="auto"/>
          <w:sz w:val="32"/>
          <w:szCs w:val="32"/>
          <w:lang w:eastAsia="zh-CN"/>
        </w:rPr>
        <w:t>省、省辖市级、县（区、市）</w:t>
      </w:r>
      <w:r>
        <w:rPr>
          <w:rFonts w:hint="default" w:ascii="Times New Roman" w:hAnsi="Times New Roman" w:eastAsia="仿宋_GB2312" w:cs="Times New Roman"/>
          <w:b w:val="0"/>
          <w:bCs w:val="0"/>
          <w:color w:val="auto"/>
          <w:sz w:val="32"/>
          <w:szCs w:val="32"/>
        </w:rPr>
        <w:t>产业政策支持方向</w:t>
      </w:r>
      <w:r>
        <w:rPr>
          <w:rFonts w:hint="default" w:ascii="Times New Roman" w:hAnsi="Times New Roman" w:eastAsia="仿宋_GB2312" w:cs="Times New Roman"/>
          <w:b w:val="0"/>
          <w:bCs w:val="0"/>
          <w:color w:val="auto"/>
          <w:sz w:val="32"/>
          <w:szCs w:val="32"/>
          <w:lang w:eastAsia="zh-CN"/>
        </w:rPr>
        <w:t>情况。</w:t>
      </w:r>
    </w:p>
    <w:p>
      <w:pPr>
        <w:spacing w:line="560" w:lineRule="exact"/>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2.企业技术创新提升和规模晋级方面</w:t>
      </w:r>
      <w:r>
        <w:rPr>
          <w:rFonts w:hint="default" w:ascii="Times New Roman" w:hAnsi="Times New Roman" w:eastAsia="仿宋_GB2312" w:cs="Times New Roman"/>
          <w:b w:val="0"/>
          <w:bCs w:val="0"/>
          <w:color w:val="auto"/>
          <w:sz w:val="32"/>
          <w:szCs w:val="32"/>
          <w:lang w:eastAsia="zh-CN"/>
        </w:rPr>
        <w:t>。包括但不限于</w:t>
      </w:r>
      <w:r>
        <w:rPr>
          <w:rFonts w:hint="default" w:ascii="Times New Roman" w:hAnsi="Times New Roman" w:eastAsia="仿宋_GB2312" w:cs="Times New Roman"/>
          <w:b w:val="0"/>
          <w:bCs w:val="0"/>
          <w:color w:val="auto"/>
          <w:sz w:val="32"/>
          <w:szCs w:val="32"/>
        </w:rPr>
        <w:t>获得</w:t>
      </w:r>
      <w:r>
        <w:rPr>
          <w:rFonts w:hint="default" w:ascii="Times New Roman" w:hAnsi="Times New Roman" w:eastAsia="仿宋_GB2312" w:cs="Times New Roman"/>
          <w:b w:val="0"/>
          <w:bCs w:val="0"/>
          <w:color w:val="auto"/>
          <w:sz w:val="32"/>
          <w:szCs w:val="32"/>
          <w:lang w:eastAsia="zh-CN"/>
        </w:rPr>
        <w:t>省辖市级、</w:t>
      </w:r>
      <w:r>
        <w:rPr>
          <w:rFonts w:hint="default" w:ascii="Times New Roman" w:hAnsi="Times New Roman" w:eastAsia="仿宋_GB2312" w:cs="Times New Roman"/>
          <w:b w:val="0"/>
          <w:bCs w:val="0"/>
          <w:color w:val="auto"/>
          <w:sz w:val="32"/>
          <w:szCs w:val="32"/>
        </w:rPr>
        <w:t>省级或以上工业化和信息化融合类、制造业和服务业融合类、绿色制造类、技术创新类等称号；或高新技术企业类等称号；或被认定为省级或以上“首台套”“首批次”“首版次”产品</w:t>
      </w:r>
      <w:r>
        <w:rPr>
          <w:rFonts w:hint="default" w:ascii="Times New Roman" w:hAnsi="Times New Roman" w:eastAsia="仿宋_GB2312" w:cs="Times New Roman"/>
          <w:b w:val="0"/>
          <w:bCs w:val="0"/>
          <w:color w:val="auto"/>
          <w:sz w:val="32"/>
          <w:szCs w:val="32"/>
          <w:lang w:eastAsia="zh-CN"/>
        </w:rPr>
        <w:t>等情况。</w:t>
      </w:r>
      <w:r>
        <w:rPr>
          <w:rFonts w:hint="default" w:ascii="Times New Roman" w:hAnsi="Times New Roman" w:eastAsia="仿宋_GB2312" w:cs="Times New Roman"/>
          <w:b w:val="0"/>
          <w:bCs w:val="0"/>
          <w:color w:val="auto"/>
          <w:sz w:val="32"/>
          <w:szCs w:val="32"/>
        </w:rPr>
        <w:t>近三年进入“创客中国”河南省中小企业创新创业大赛决赛、推荐参加中国优秀工业设计奖评选或其他省级及以上创新创业类大赛决赛</w:t>
      </w:r>
      <w:r>
        <w:rPr>
          <w:rFonts w:hint="default" w:ascii="Times New Roman" w:hAnsi="Times New Roman" w:eastAsia="仿宋_GB2312" w:cs="Times New Roman"/>
          <w:b w:val="0"/>
          <w:bCs w:val="0"/>
          <w:color w:val="auto"/>
          <w:sz w:val="32"/>
          <w:szCs w:val="32"/>
          <w:lang w:eastAsia="zh-CN"/>
        </w:rPr>
        <w:t>情况。</w:t>
      </w:r>
      <w:r>
        <w:rPr>
          <w:rFonts w:hint="default" w:ascii="Times New Roman" w:hAnsi="Times New Roman" w:eastAsia="仿宋_GB2312" w:cs="Times New Roman"/>
          <w:b w:val="0"/>
          <w:bCs w:val="0"/>
          <w:color w:val="auto"/>
          <w:sz w:val="32"/>
          <w:szCs w:val="32"/>
        </w:rPr>
        <w:t>近三年“小升规”且持续在库或已完成“规改股”</w:t>
      </w:r>
      <w:r>
        <w:rPr>
          <w:rFonts w:hint="default" w:ascii="Times New Roman" w:hAnsi="Times New Roman" w:eastAsia="仿宋_GB2312" w:cs="Times New Roman"/>
          <w:b w:val="0"/>
          <w:bCs w:val="0"/>
          <w:color w:val="auto"/>
          <w:sz w:val="32"/>
          <w:szCs w:val="32"/>
          <w:lang w:eastAsia="zh-CN"/>
        </w:rPr>
        <w:t>情况。</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上市挂牌和融资情况</w:t>
      </w:r>
      <w:r>
        <w:rPr>
          <w:rFonts w:hint="default" w:ascii="Times New Roman" w:hAnsi="Times New Roman" w:eastAsia="仿宋_GB2312" w:cs="Times New Roman"/>
          <w:b w:val="0"/>
          <w:bCs w:val="0"/>
          <w:color w:val="auto"/>
          <w:sz w:val="32"/>
          <w:szCs w:val="32"/>
          <w:lang w:eastAsia="zh-CN"/>
        </w:rPr>
        <w:t>。包括但不限于</w:t>
      </w:r>
      <w:r>
        <w:rPr>
          <w:rFonts w:hint="default" w:ascii="Times New Roman" w:hAnsi="Times New Roman" w:eastAsia="仿宋_GB2312" w:cs="Times New Roman"/>
          <w:b w:val="0"/>
          <w:bCs w:val="0"/>
          <w:color w:val="auto"/>
          <w:sz w:val="32"/>
          <w:szCs w:val="32"/>
        </w:rPr>
        <w:t>企业</w:t>
      </w:r>
      <w:r>
        <w:rPr>
          <w:rFonts w:hint="default" w:ascii="Times New Roman" w:hAnsi="Times New Roman" w:eastAsia="仿宋_GB2312" w:cs="Times New Roman"/>
          <w:b w:val="0"/>
          <w:bCs w:val="0"/>
          <w:color w:val="auto"/>
          <w:sz w:val="32"/>
          <w:szCs w:val="32"/>
          <w:lang w:eastAsia="zh-CN"/>
        </w:rPr>
        <w:t>上市挂牌情况、在</w:t>
      </w:r>
      <w:r>
        <w:rPr>
          <w:rFonts w:hint="default" w:ascii="Times New Roman" w:hAnsi="Times New Roman" w:eastAsia="仿宋_GB2312" w:cs="Times New Roman"/>
          <w:b w:val="0"/>
          <w:bCs w:val="0"/>
          <w:color w:val="auto"/>
          <w:sz w:val="32"/>
          <w:szCs w:val="32"/>
        </w:rPr>
        <w:t>省“专精特新贷”平台</w:t>
      </w:r>
      <w:r>
        <w:rPr>
          <w:rFonts w:hint="default" w:ascii="Times New Roman" w:hAnsi="Times New Roman" w:eastAsia="仿宋_GB2312" w:cs="Times New Roman"/>
          <w:b w:val="0"/>
          <w:bCs w:val="0"/>
          <w:color w:val="auto"/>
          <w:sz w:val="32"/>
          <w:szCs w:val="32"/>
          <w:lang w:eastAsia="zh-CN"/>
        </w:rPr>
        <w:t>注册、融资等情况</w:t>
      </w:r>
      <w:r>
        <w:rPr>
          <w:rFonts w:hint="default" w:ascii="Times New Roman" w:hAnsi="Times New Roman" w:eastAsia="仿宋_GB2312" w:cs="Times New Roman"/>
          <w:b w:val="0"/>
          <w:bCs w:val="0"/>
          <w:color w:val="auto"/>
          <w:sz w:val="32"/>
          <w:szCs w:val="32"/>
        </w:rPr>
        <w:t>。</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与特色化指标有关的</w:t>
      </w:r>
      <w:r>
        <w:rPr>
          <w:rFonts w:hint="default" w:ascii="Times New Roman" w:hAnsi="Times New Roman" w:eastAsia="仿宋_GB2312" w:cs="Times New Roman"/>
          <w:b w:val="0"/>
          <w:bCs w:val="0"/>
          <w:color w:val="auto"/>
          <w:sz w:val="32"/>
          <w:szCs w:val="32"/>
          <w:lang w:eastAsia="zh-CN"/>
        </w:rPr>
        <w:t>其他</w:t>
      </w:r>
      <w:r>
        <w:rPr>
          <w:rFonts w:hint="default" w:ascii="Times New Roman" w:hAnsi="Times New Roman" w:eastAsia="仿宋_GB2312" w:cs="Times New Roman"/>
          <w:b w:val="0"/>
          <w:bCs w:val="0"/>
          <w:color w:val="auto"/>
          <w:sz w:val="32"/>
          <w:szCs w:val="32"/>
        </w:rPr>
        <w:t>情况介绍（不超过500字）</w:t>
      </w:r>
      <w:r>
        <w:rPr>
          <w:rFonts w:hint="default" w:ascii="Times New Roman" w:hAnsi="Times New Roman" w:eastAsia="仿宋_GB2312" w:cs="Times New Roman"/>
          <w:b w:val="0"/>
          <w:bCs w:val="0"/>
          <w:color w:val="auto"/>
          <w:sz w:val="32"/>
          <w:szCs w:val="32"/>
          <w:lang w:val="en-US" w:eastAsia="zh-CN"/>
        </w:rPr>
        <w:t>及佐证材料</w:t>
      </w:r>
      <w:r>
        <w:rPr>
          <w:rFonts w:hint="default" w:ascii="Times New Roman" w:hAnsi="Times New Roman" w:eastAsia="仿宋_GB2312" w:cs="Times New Roman"/>
          <w:b w:val="0"/>
          <w:bCs w:val="0"/>
          <w:color w:val="auto"/>
          <w:sz w:val="32"/>
          <w:szCs w:val="32"/>
        </w:rPr>
        <w:t>。</w:t>
      </w:r>
    </w:p>
    <w:p>
      <w:pPr>
        <w:widowControl/>
        <w:numPr>
          <w:ilvl w:val="-1"/>
          <w:numId w:val="0"/>
        </w:numPr>
        <w:autoSpaceDE w:val="0"/>
        <w:autoSpaceDN w:val="0"/>
        <w:spacing w:line="560" w:lineRule="exact"/>
        <w:ind w:lef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九、</w:t>
      </w:r>
      <w:r>
        <w:rPr>
          <w:rFonts w:hint="default" w:ascii="Times New Roman" w:hAnsi="Times New Roman" w:eastAsia="黑体" w:cs="Times New Roman"/>
          <w:b w:val="0"/>
          <w:bCs w:val="0"/>
          <w:color w:val="auto"/>
          <w:sz w:val="32"/>
          <w:szCs w:val="32"/>
        </w:rPr>
        <w:t>创新能力</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1.与企业主导产品相关的有效知识产权复印件，相关材料数量较多的可按照Ⅰ类高价值知识产权1项、自主研发Ⅰ类知识产权、Ⅰ类知识产权、Ⅱ类知识产权分类展示。</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2.研发人员占比情况及佐证材料。包括但不限于总人数、</w:t>
      </w:r>
      <w:r>
        <w:rPr>
          <w:rFonts w:hint="default" w:ascii="Times New Roman" w:hAnsi="Times New Roman" w:eastAsia="仿宋_GB2312" w:cs="Times New Roman"/>
          <w:b w:val="0"/>
          <w:bCs w:val="0"/>
          <w:color w:val="auto"/>
          <w:sz w:val="32"/>
          <w:szCs w:val="32"/>
        </w:rPr>
        <w:t>研发人员明细单，含相关人员姓名、学历背景、职务等情况。</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国家或省、市</w:t>
      </w:r>
      <w:r>
        <w:rPr>
          <w:rFonts w:hint="default" w:ascii="Times New Roman" w:hAnsi="Times New Roman" w:eastAsia="仿宋_GB2312" w:cs="Times New Roman"/>
          <w:b w:val="0"/>
          <w:bCs w:val="0"/>
          <w:color w:val="auto"/>
          <w:sz w:val="32"/>
          <w:szCs w:val="32"/>
          <w:lang w:eastAsia="zh-CN"/>
        </w:rPr>
        <w:t>、市级以下建立的研发机构。包括但不限于</w:t>
      </w:r>
      <w:r>
        <w:rPr>
          <w:rFonts w:hint="default" w:ascii="Times New Roman" w:hAnsi="Times New Roman" w:eastAsia="仿宋_GB2312" w:cs="Times New Roman"/>
          <w:b w:val="0"/>
          <w:bCs w:val="0"/>
          <w:color w:val="auto"/>
          <w:sz w:val="32"/>
          <w:szCs w:val="32"/>
        </w:rPr>
        <w:t>认定的企业技术中心、工业设计中心、工程技术研究中心、重点实验室，以及院士（专家）工作站、博士后工作站等研发机构的认定文件、牌匾、证书等。自建或合建其他研发机构的可提供包含研发场景建设情况的照片、研发成果相关文件、研发合同、与其他企业（单位）研发共建合同等相关材料。</w:t>
      </w:r>
    </w:p>
    <w:p>
      <w:pPr>
        <w:widowControl w:val="0"/>
        <w:spacing w:before="0" w:beforeAutospacing="0" w:after="0" w:afterAutospacing="0" w:line="560" w:lineRule="exact"/>
        <w:ind w:firstLine="640" w:firstLineChars="200"/>
        <w:jc w:val="left"/>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十、直通材料（按满足的直通条件提供相应材料）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kern w:val="0"/>
          <w:sz w:val="32"/>
          <w:szCs w:val="32"/>
          <w:lang w:val="en-US" w:eastAsia="zh-CN" w:bidi="ar-SA"/>
        </w:rPr>
        <w:t>1.2020年以来获得国家级或省级科技奖励证书</w:t>
      </w:r>
      <w:r>
        <w:rPr>
          <w:rFonts w:hint="eastAsia" w:ascii="Times New Roman" w:hAnsi="Times New Roman" w:eastAsia="仿宋_GB2312" w:cs="Times New Roman"/>
          <w:b w:val="0"/>
          <w:bCs w:val="0"/>
          <w:color w:val="auto"/>
          <w:kern w:val="0"/>
          <w:sz w:val="32"/>
          <w:szCs w:val="32"/>
          <w:lang w:val="en-US" w:eastAsia="zh-CN" w:bidi="ar-SA"/>
        </w:rPr>
        <w:t>或文件</w:t>
      </w:r>
      <w:r>
        <w:rPr>
          <w:rFonts w:hint="default" w:ascii="Times New Roman" w:hAnsi="Times New Roman" w:eastAsia="仿宋_GB2312" w:cs="Times New Roman"/>
          <w:b w:val="0"/>
          <w:bCs w:val="0"/>
          <w:color w:val="auto"/>
          <w:kern w:val="0"/>
          <w:sz w:val="32"/>
          <w:szCs w:val="32"/>
          <w:lang w:val="en-US" w:eastAsia="zh-CN" w:bidi="ar-SA"/>
        </w:rPr>
        <w:t>复印件（</w:t>
      </w:r>
      <w:r>
        <w:rPr>
          <w:rFonts w:hint="default" w:ascii="Times New Roman" w:hAnsi="Times New Roman" w:eastAsia="仿宋_GB2312" w:cs="Times New Roman"/>
          <w:color w:val="auto"/>
          <w:sz w:val="32"/>
          <w:szCs w:val="32"/>
        </w:rPr>
        <w:t>国家科学技术进步奖、国家自然科学奖、国家技术发明奖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以及国防科技奖</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须在</w:t>
      </w:r>
      <w:r>
        <w:rPr>
          <w:rFonts w:hint="default" w:ascii="Times New Roman" w:hAnsi="Times New Roman" w:eastAsia="仿宋_GB2312" w:cs="Times New Roman"/>
          <w:color w:val="auto"/>
          <w:sz w:val="32"/>
          <w:szCs w:val="32"/>
        </w:rPr>
        <w:t>获奖单位中</w:t>
      </w:r>
      <w:r>
        <w:rPr>
          <w:rFonts w:hint="eastAsia" w:ascii="Times New Roman" w:hAnsi="Times New Roman" w:eastAsia="仿宋_GB2312" w:cs="Times New Roman"/>
          <w:color w:val="auto"/>
          <w:sz w:val="32"/>
          <w:szCs w:val="32"/>
          <w:lang w:val="en-US" w:eastAsia="zh-CN"/>
        </w:rPr>
        <w:t>排名前五名；</w:t>
      </w:r>
      <w:r>
        <w:rPr>
          <w:rFonts w:hint="default" w:ascii="Times New Roman" w:hAnsi="Times New Roman" w:eastAsia="仿宋_GB2312" w:cs="Times New Roman"/>
          <w:color w:val="auto"/>
          <w:sz w:val="32"/>
          <w:szCs w:val="32"/>
        </w:rPr>
        <w:t>各省、自治区、直辖市科学技术奖的一、二、三等奖</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须在</w:t>
      </w:r>
      <w:r>
        <w:rPr>
          <w:rFonts w:hint="default" w:ascii="Times New Roman" w:hAnsi="Times New Roman" w:eastAsia="仿宋_GB2312" w:cs="Times New Roman"/>
          <w:color w:val="auto"/>
          <w:sz w:val="32"/>
          <w:szCs w:val="32"/>
        </w:rPr>
        <w:t>获奖单位中</w:t>
      </w:r>
      <w:r>
        <w:rPr>
          <w:rFonts w:hint="eastAsia" w:ascii="Times New Roman" w:hAnsi="Times New Roman" w:eastAsia="仿宋_GB2312" w:cs="Times New Roman"/>
          <w:color w:val="auto"/>
          <w:sz w:val="32"/>
          <w:szCs w:val="32"/>
          <w:lang w:val="en-US" w:eastAsia="zh-CN"/>
        </w:rPr>
        <w:t>排名前三名）</w:t>
      </w:r>
      <w:r>
        <w:rPr>
          <w:rFonts w:hint="default" w:ascii="Times New Roman" w:hAnsi="Times New Roman" w:eastAsia="仿宋_GB2312" w:cs="Times New Roman"/>
          <w:color w:val="auto"/>
          <w:sz w:val="32"/>
          <w:szCs w:val="32"/>
        </w:rPr>
        <w:t>。</w:t>
      </w:r>
    </w:p>
    <w:p>
      <w:pPr>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2.2021、2022年研发费用票据（两年总额均值在1000万元以上）。</w:t>
      </w:r>
    </w:p>
    <w:p>
      <w:pPr>
        <w:widowControl/>
        <w:autoSpaceDE w:val="0"/>
        <w:autoSpaceDN w:val="0"/>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3.2021、2022年新增股权融资总额6000万元以上佐证材料（包括合格机构投资者的证明材料、银行到账凭证、出让股权不超过30%证明材料）。</w:t>
      </w:r>
    </w:p>
    <w:p>
      <w:pPr>
        <w:widowControl w:val="0"/>
        <w:spacing w:before="0" w:beforeAutospacing="0" w:after="0" w:afterAutospacing="0" w:line="560" w:lineRule="exact"/>
        <w:ind w:firstLine="640" w:firstLineChars="200"/>
        <w:jc w:val="left"/>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4.2020年以来，“创客中国”中小企业创新创业大赛全国500强企业组名单凭证。</w:t>
      </w:r>
    </w:p>
    <w:p>
      <w:pPr>
        <w:widowControl w:val="0"/>
        <w:numPr>
          <w:ilvl w:val="-1"/>
          <w:numId w:val="0"/>
        </w:numPr>
        <w:autoSpaceDE/>
        <w:autoSpaceDN/>
        <w:spacing w:line="560" w:lineRule="exact"/>
        <w:ind w:left="0" w:firstLine="640" w:firstLineChars="200"/>
        <w:jc w:val="left"/>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lang w:eastAsia="zh-CN"/>
        </w:rPr>
        <w:t>十</w:t>
      </w:r>
      <w:r>
        <w:rPr>
          <w:rFonts w:hint="default" w:ascii="Times New Roman" w:hAnsi="Times New Roman" w:eastAsia="黑体" w:cs="Times New Roman"/>
          <w:b w:val="0"/>
          <w:bCs w:val="0"/>
          <w:color w:val="auto"/>
          <w:kern w:val="0"/>
          <w:sz w:val="32"/>
          <w:szCs w:val="32"/>
          <w:lang w:val="en-US" w:eastAsia="zh-CN" w:bidi="ar-SA"/>
        </w:rPr>
        <w:t>一</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rPr>
        <w:t>其他</w:t>
      </w:r>
    </w:p>
    <w:p>
      <w:pPr>
        <w:widowControl w:val="0"/>
        <w:spacing w:before="0" w:beforeAutospacing="0" w:after="0" w:afterAutospacing="0" w:line="560" w:lineRule="exact"/>
        <w:ind w:firstLine="640" w:firstLineChars="2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企业总体情况简</w:t>
      </w:r>
      <w:r>
        <w:rPr>
          <w:rFonts w:hint="default" w:ascii="Times New Roman" w:hAnsi="Times New Roman" w:eastAsia="仿宋_GB2312" w:cs="Times New Roman"/>
          <w:b w:val="0"/>
          <w:bCs w:val="0"/>
          <w:color w:val="auto"/>
          <w:sz w:val="32"/>
          <w:szCs w:val="32"/>
        </w:rPr>
        <w:t>要介绍（不超过500字），开头处写明本次申报</w:t>
      </w:r>
      <w:r>
        <w:rPr>
          <w:rFonts w:hint="default" w:ascii="Times New Roman" w:hAnsi="Times New Roman" w:eastAsia="仿宋_GB2312" w:cs="Times New Roman"/>
          <w:b w:val="0"/>
          <w:bCs w:val="0"/>
          <w:color w:val="auto"/>
          <w:sz w:val="32"/>
          <w:szCs w:val="32"/>
          <w:lang w:eastAsia="zh-CN"/>
        </w:rPr>
        <w:t>河南</w:t>
      </w:r>
      <w:r>
        <w:rPr>
          <w:rFonts w:hint="default" w:ascii="Times New Roman" w:hAnsi="Times New Roman" w:eastAsia="仿宋_GB2312" w:cs="Times New Roman"/>
          <w:b w:val="0"/>
          <w:bCs w:val="0"/>
          <w:color w:val="auto"/>
          <w:sz w:val="32"/>
          <w:szCs w:val="32"/>
        </w:rPr>
        <w:t>省专精特新中小企业或本次复核</w:t>
      </w:r>
      <w:r>
        <w:rPr>
          <w:rFonts w:hint="default" w:ascii="Times New Roman" w:hAnsi="Times New Roman" w:eastAsia="仿宋_GB2312" w:cs="Times New Roman"/>
          <w:b w:val="0"/>
          <w:bCs w:val="0"/>
          <w:color w:val="auto"/>
          <w:sz w:val="32"/>
          <w:szCs w:val="32"/>
          <w:lang w:eastAsia="zh-CN"/>
        </w:rPr>
        <w:t>河南</w:t>
      </w:r>
      <w:r>
        <w:rPr>
          <w:rFonts w:hint="default" w:ascii="Times New Roman" w:hAnsi="Times New Roman" w:eastAsia="仿宋_GB2312" w:cs="Times New Roman"/>
          <w:b w:val="0"/>
          <w:bCs w:val="0"/>
          <w:color w:val="auto"/>
          <w:sz w:val="32"/>
          <w:szCs w:val="32"/>
        </w:rPr>
        <w:t>省专精特新中小企业，正文包括以下内容：企业基本情况介绍、主营业务情况，主导产品情况、所属细分领域，在该领域的地位，近三年生产经营及管理情况、未来五年发展规划等。</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color w:val="auto"/>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both"/>
        <w:rPr>
          <w:rFonts w:hint="default" w:cs="Times New Roman"/>
          <w:color w:val="auto"/>
        </w:rPr>
        <w:sectPr>
          <w:footerReference r:id="rId4" w:type="default"/>
          <w:pgSz w:w="11906" w:h="16838"/>
          <w:pgMar w:top="1440" w:right="1417" w:bottom="1440" w:left="1417"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eastAsia="黑体" w:cs="Times New Roman"/>
          <w:b w:val="0"/>
          <w:bCs w:val="0"/>
          <w:color w:val="auto"/>
          <w:kern w:val="2"/>
          <w:sz w:val="32"/>
          <w:szCs w:val="32"/>
          <w:lang w:val="en-US" w:eastAsia="zh-CN" w:bidi="ar"/>
        </w:rPr>
        <w:t>备注：材料统一按上述顺序装订成册，页码标注清晰，并加盖骑缝章，书脊标明企业名称。佐证材料要包括但不限于以上内容，要真实、充分证明《河南省专精特新中小企业申请书》（附件1）涉及的各项指标。</w:t>
      </w:r>
    </w:p>
    <w:p>
      <w:pPr>
        <w:pStyle w:val="2"/>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黑体" w:cs="Times New Roman"/>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长城小标宋体" w:hAnsi="长城小标宋体" w:eastAsia="长城小标宋体" w:cs="长城小标宋体"/>
          <w:b/>
          <w:bCs/>
          <w:color w:val="auto"/>
          <w:sz w:val="42"/>
          <w:szCs w:val="42"/>
        </w:rPr>
      </w:pPr>
      <w:r>
        <w:rPr>
          <w:rFonts w:hint="eastAsia" w:ascii="长城小标宋体" w:hAnsi="长城小标宋体" w:eastAsia="长城小标宋体" w:cs="长城小标宋体"/>
          <w:b/>
          <w:bCs/>
          <w:color w:val="auto"/>
          <w:sz w:val="42"/>
          <w:szCs w:val="42"/>
        </w:rPr>
        <w:t>2023年度</w:t>
      </w:r>
      <w:r>
        <w:rPr>
          <w:rFonts w:hint="eastAsia" w:ascii="长城小标宋体" w:hAnsi="长城小标宋体" w:eastAsia="长城小标宋体" w:cs="长城小标宋体"/>
          <w:b/>
          <w:bCs/>
          <w:color w:val="auto"/>
          <w:sz w:val="42"/>
          <w:szCs w:val="42"/>
          <w:lang w:val="en-US" w:eastAsia="zh-CN"/>
        </w:rPr>
        <w:t>第二批河南省</w:t>
      </w:r>
      <w:r>
        <w:rPr>
          <w:rFonts w:hint="eastAsia" w:ascii="长城小标宋体" w:hAnsi="长城小标宋体" w:eastAsia="长城小标宋体" w:cs="长城小标宋体"/>
          <w:b/>
          <w:bCs/>
          <w:color w:val="auto"/>
          <w:sz w:val="42"/>
          <w:szCs w:val="42"/>
        </w:rPr>
        <w:t>专精特新中小企业推荐汇总表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宋体" w:cs="Times New Roman"/>
          <w:color w:val="auto"/>
        </w:rPr>
      </w:pPr>
      <w:r>
        <w:rPr>
          <w:rFonts w:ascii="Times New Roman" w:hAnsi="Times New Roman" w:eastAsia="黑体" w:cs="Times New Roman"/>
          <w:color w:val="auto"/>
          <w:sz w:val="32"/>
          <w:szCs w:val="32"/>
        </w:rPr>
        <w:t>工业和信息化</w:t>
      </w:r>
      <w:r>
        <w:rPr>
          <w:rFonts w:hint="eastAsia" w:ascii="Times New Roman" w:hAnsi="Times New Roman" w:eastAsia="黑体" w:cs="Times New Roman"/>
          <w:color w:val="auto"/>
          <w:sz w:val="32"/>
          <w:szCs w:val="32"/>
          <w:lang w:val="en-US" w:eastAsia="zh-CN"/>
        </w:rPr>
        <w:t>主管部门</w:t>
      </w:r>
      <w:r>
        <w:rPr>
          <w:rFonts w:ascii="Times New Roman" w:hAnsi="Times New Roman" w:eastAsia="黑体" w:cs="Times New Roman"/>
          <w:color w:val="auto"/>
          <w:sz w:val="32"/>
          <w:szCs w:val="32"/>
        </w:rPr>
        <w:t>（盖章）：</w:t>
      </w:r>
      <w:r>
        <w:rPr>
          <w:rFonts w:ascii="Times New Roman" w:hAnsi="Times New Roman" w:eastAsia="黑体"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tbl>
      <w:tblPr>
        <w:tblStyle w:val="9"/>
        <w:tblW w:w="14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10"/>
        <w:gridCol w:w="807"/>
        <w:gridCol w:w="822"/>
        <w:gridCol w:w="849"/>
        <w:gridCol w:w="848"/>
        <w:gridCol w:w="848"/>
        <w:gridCol w:w="848"/>
        <w:gridCol w:w="924"/>
        <w:gridCol w:w="629"/>
        <w:gridCol w:w="646"/>
        <w:gridCol w:w="663"/>
        <w:gridCol w:w="805"/>
        <w:gridCol w:w="879"/>
        <w:gridCol w:w="768"/>
        <w:gridCol w:w="760"/>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25"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序号</w:t>
            </w:r>
          </w:p>
        </w:tc>
        <w:tc>
          <w:tcPr>
            <w:tcW w:w="810"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企业名称</w:t>
            </w:r>
          </w:p>
        </w:tc>
        <w:tc>
          <w:tcPr>
            <w:tcW w:w="807"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kern w:val="0"/>
                <w:sz w:val="21"/>
                <w:szCs w:val="21"/>
                <w:lang w:bidi="ar"/>
              </w:rPr>
              <w:t>主导产品名称</w:t>
            </w:r>
          </w:p>
        </w:tc>
        <w:tc>
          <w:tcPr>
            <w:tcW w:w="8761" w:type="dxa"/>
            <w:gridSpan w:val="11"/>
            <w:noWrap w:val="0"/>
            <w:vAlign w:val="center"/>
          </w:tcPr>
          <w:p>
            <w:pPr>
              <w:pStyle w:val="13"/>
              <w:keepNext w:val="0"/>
              <w:keepLines w:val="0"/>
              <w:suppressLineNumbers w:val="0"/>
              <w:spacing w:before="0" w:beforeAutospacing="0" w:after="0" w:afterAutospacing="0" w:line="500" w:lineRule="exact"/>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认定条件</w:t>
            </w:r>
          </w:p>
        </w:tc>
        <w:tc>
          <w:tcPr>
            <w:tcW w:w="1528" w:type="dxa"/>
            <w:gridSpan w:val="2"/>
            <w:noWrap w:val="0"/>
            <w:vAlign w:val="center"/>
          </w:tcPr>
          <w:p>
            <w:pPr>
              <w:pStyle w:val="13"/>
              <w:keepNext w:val="0"/>
              <w:keepLines w:val="0"/>
              <w:suppressLineNumbers w:val="0"/>
              <w:spacing w:before="0" w:beforeAutospacing="0" w:after="0" w:afterAutospacing="0" w:line="500" w:lineRule="exact"/>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审核情况</w:t>
            </w:r>
          </w:p>
        </w:tc>
        <w:tc>
          <w:tcPr>
            <w:tcW w:w="1534"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725"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10"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07"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22"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近三年是否发生重大事故或违法违规行为</w:t>
            </w:r>
          </w:p>
        </w:tc>
        <w:tc>
          <w:tcPr>
            <w:tcW w:w="849"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从事细分市场时间（年）</w:t>
            </w:r>
          </w:p>
        </w:tc>
        <w:tc>
          <w:tcPr>
            <w:tcW w:w="848"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上年度研发费用（万元）</w:t>
            </w:r>
          </w:p>
        </w:tc>
        <w:tc>
          <w:tcPr>
            <w:tcW w:w="848"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eastAsia="zh-CN"/>
              </w:rPr>
              <w:t>研发费用占营收总额比例（</w:t>
            </w:r>
            <w:r>
              <w:rPr>
                <w:rFonts w:hint="default" w:ascii="Times New Roman" w:hAnsi="Times New Roman" w:cs="Times New Roman" w:eastAsiaTheme="minorEastAsia"/>
                <w:b/>
                <w:bCs/>
                <w:color w:val="auto"/>
                <w:sz w:val="21"/>
                <w:szCs w:val="21"/>
                <w:lang w:val="en-US" w:eastAsia="zh-CN"/>
              </w:rPr>
              <w:t>%</w:t>
            </w:r>
            <w:r>
              <w:rPr>
                <w:rFonts w:hint="default" w:ascii="Times New Roman" w:hAnsi="Times New Roman" w:cs="Times New Roman" w:eastAsiaTheme="minorEastAsia"/>
                <w:b/>
                <w:bCs/>
                <w:color w:val="auto"/>
                <w:sz w:val="21"/>
                <w:szCs w:val="21"/>
                <w:lang w:eastAsia="zh-CN"/>
              </w:rPr>
              <w:t>）</w:t>
            </w:r>
          </w:p>
        </w:tc>
        <w:tc>
          <w:tcPr>
            <w:tcW w:w="848"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eastAsia="zh-CN"/>
              </w:rPr>
              <w:t>上年度营收总额（万元）</w:t>
            </w:r>
          </w:p>
        </w:tc>
        <w:tc>
          <w:tcPr>
            <w:tcW w:w="924"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近两年新增实缴股权融资总额（万元）</w:t>
            </w:r>
          </w:p>
        </w:tc>
        <w:tc>
          <w:tcPr>
            <w:tcW w:w="3622" w:type="dxa"/>
            <w:gridSpan w:val="5"/>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评价得分及是否满足下列直通条件</w:t>
            </w:r>
          </w:p>
        </w:tc>
        <w:tc>
          <w:tcPr>
            <w:tcW w:w="768"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佐证材料是否完备、有效</w:t>
            </w:r>
          </w:p>
        </w:tc>
        <w:tc>
          <w:tcPr>
            <w:tcW w:w="760"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是否符合推荐条件</w:t>
            </w:r>
          </w:p>
        </w:tc>
        <w:tc>
          <w:tcPr>
            <w:tcW w:w="1534"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725"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10"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07"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22"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49"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48"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48"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48"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924"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629"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评价得分</w:t>
            </w:r>
          </w:p>
        </w:tc>
        <w:tc>
          <w:tcPr>
            <w:tcW w:w="646"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eastAsia="zh-CN"/>
              </w:rPr>
              <w:t>近三年获得科技奖励</w:t>
            </w:r>
            <w:r>
              <w:rPr>
                <w:rFonts w:hint="eastAsia" w:cs="Times New Roman" w:eastAsiaTheme="minorEastAsia"/>
                <w:b/>
                <w:bCs/>
                <w:color w:val="auto"/>
                <w:sz w:val="21"/>
                <w:szCs w:val="21"/>
                <w:lang w:val="en-US" w:eastAsia="zh-CN"/>
              </w:rPr>
              <w:t>情况</w:t>
            </w:r>
          </w:p>
        </w:tc>
        <w:tc>
          <w:tcPr>
            <w:tcW w:w="663"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近两年研发费用总额均值（万元）</w:t>
            </w:r>
          </w:p>
        </w:tc>
        <w:tc>
          <w:tcPr>
            <w:tcW w:w="805"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近两年新增实缴股权融资总额（万元）</w:t>
            </w:r>
          </w:p>
        </w:tc>
        <w:tc>
          <w:tcPr>
            <w:tcW w:w="879"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eastAsia="zh-CN"/>
              </w:rPr>
              <w:t>近三年“创客中国”全国</w:t>
            </w:r>
            <w:r>
              <w:rPr>
                <w:rFonts w:hint="default" w:ascii="Times New Roman" w:hAnsi="Times New Roman" w:cs="Times New Roman" w:eastAsiaTheme="minorEastAsia"/>
                <w:b/>
                <w:bCs/>
                <w:color w:val="auto"/>
                <w:sz w:val="21"/>
                <w:szCs w:val="21"/>
                <w:lang w:val="en-US" w:eastAsia="zh-CN"/>
              </w:rPr>
              <w:t>500强情况</w:t>
            </w:r>
          </w:p>
        </w:tc>
        <w:tc>
          <w:tcPr>
            <w:tcW w:w="768"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760"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1534"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25"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w:t>
            </w:r>
          </w:p>
        </w:tc>
        <w:tc>
          <w:tcPr>
            <w:tcW w:w="810"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A企业</w:t>
            </w:r>
          </w:p>
        </w:tc>
        <w:tc>
          <w:tcPr>
            <w:tcW w:w="807"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22"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是/否</w:t>
            </w:r>
          </w:p>
        </w:tc>
        <w:tc>
          <w:tcPr>
            <w:tcW w:w="849"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eastAsia="zh-CN"/>
              </w:rPr>
            </w:pPr>
          </w:p>
        </w:tc>
        <w:tc>
          <w:tcPr>
            <w:tcW w:w="924"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629"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646"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663"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05"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79"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768"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是/否</w:t>
            </w:r>
          </w:p>
        </w:tc>
        <w:tc>
          <w:tcPr>
            <w:tcW w:w="760"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是/否</w:t>
            </w:r>
          </w:p>
        </w:tc>
        <w:tc>
          <w:tcPr>
            <w:tcW w:w="1534"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w:t>
            </w:r>
          </w:p>
        </w:tc>
        <w:tc>
          <w:tcPr>
            <w:tcW w:w="810"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07"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22"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92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2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46"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63"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05"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7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76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760"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153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810"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07"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22"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92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2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46"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63"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05"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7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76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760"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153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w:t>
            </w:r>
          </w:p>
        </w:tc>
        <w:tc>
          <w:tcPr>
            <w:tcW w:w="810"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07"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22"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92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2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46"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63"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05"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7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76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760"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153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r>
    </w:tbl>
    <w:p>
      <w:pPr>
        <w:pStyle w:val="13"/>
        <w:ind w:left="0" w:leftChars="0" w:firstLine="0" w:firstLineChars="0"/>
        <w:rPr>
          <w:rFonts w:hint="default" w:ascii="Times New Roman" w:hAnsi="Times New Roman" w:eastAsia="仿宋_GB2312" w:cs="Times New Roman"/>
          <w:color w:val="auto"/>
          <w:lang w:val="en-US" w:eastAsia="zh-CN"/>
        </w:rPr>
      </w:pPr>
      <w:bookmarkStart w:id="0" w:name="_GoBack"/>
      <w:bookmarkEnd w:id="0"/>
      <w:r>
        <w:rPr>
          <w:rFonts w:hint="default" w:ascii="Times New Roman" w:hAnsi="Times New Roman" w:cs="Times New Roman" w:eastAsiaTheme="minorEastAsia"/>
          <w:color w:val="auto"/>
          <w:lang w:val="en-US" w:eastAsia="zh-CN"/>
        </w:rPr>
        <w:t>注：</w:t>
      </w:r>
      <w:r>
        <w:rPr>
          <w:rFonts w:hint="default" w:ascii="Times New Roman" w:hAnsi="Times New Roman" w:cs="Times New Roman" w:eastAsiaTheme="minorEastAsia"/>
          <w:b/>
          <w:bCs/>
          <w:color w:val="auto"/>
          <w:lang w:val="en-US" w:eastAsia="zh-CN"/>
        </w:rPr>
        <w:t>另附EXCEL格式报邮箱</w:t>
      </w:r>
    </w:p>
    <w:p>
      <w:pPr>
        <w:pStyle w:val="13"/>
        <w:ind w:firstLine="0" w:firstLineChars="0"/>
        <w:jc w:val="left"/>
        <w:rPr>
          <w:rFonts w:hint="default" w:eastAsia="黑体" w:cs="Times New Roman"/>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pStyle w:val="2"/>
        <w:jc w:val="center"/>
        <w:rPr>
          <w:rFonts w:hint="eastAsia" w:ascii="长城小标宋体" w:hAnsi="长城小标宋体" w:eastAsia="长城小标宋体" w:cs="长城小标宋体"/>
          <w:b/>
          <w:bCs/>
          <w:color w:val="auto"/>
          <w:sz w:val="42"/>
          <w:szCs w:val="42"/>
        </w:rPr>
      </w:pPr>
      <w:r>
        <w:rPr>
          <w:rFonts w:hint="eastAsia" w:ascii="长城小标宋体" w:hAnsi="长城小标宋体" w:eastAsia="长城小标宋体" w:cs="长城小标宋体"/>
          <w:b/>
          <w:bCs/>
          <w:color w:val="auto"/>
          <w:sz w:val="42"/>
          <w:szCs w:val="42"/>
        </w:rPr>
        <w:t>202</w:t>
      </w:r>
      <w:r>
        <w:rPr>
          <w:rFonts w:hint="eastAsia" w:ascii="长城小标宋体" w:hAnsi="长城小标宋体" w:eastAsia="长城小标宋体" w:cs="长城小标宋体"/>
          <w:b/>
          <w:bCs/>
          <w:color w:val="auto"/>
          <w:sz w:val="42"/>
          <w:szCs w:val="42"/>
          <w:lang w:val="en-US" w:eastAsia="zh-CN"/>
        </w:rPr>
        <w:t>0</w:t>
      </w:r>
      <w:r>
        <w:rPr>
          <w:rFonts w:hint="eastAsia" w:ascii="长城小标宋体" w:hAnsi="长城小标宋体" w:eastAsia="长城小标宋体" w:cs="长城小标宋体"/>
          <w:b/>
          <w:bCs/>
          <w:color w:val="auto"/>
          <w:sz w:val="42"/>
          <w:szCs w:val="42"/>
        </w:rPr>
        <w:t>年度</w:t>
      </w:r>
      <w:r>
        <w:rPr>
          <w:rFonts w:hint="eastAsia" w:ascii="长城小标宋体" w:hAnsi="长城小标宋体" w:eastAsia="长城小标宋体" w:cs="长城小标宋体"/>
          <w:b/>
          <w:bCs/>
          <w:color w:val="auto"/>
          <w:sz w:val="42"/>
          <w:szCs w:val="42"/>
          <w:lang w:val="en-US" w:eastAsia="zh-CN"/>
        </w:rPr>
        <w:t>河南省</w:t>
      </w:r>
      <w:r>
        <w:rPr>
          <w:rFonts w:hint="eastAsia" w:ascii="长城小标宋体" w:hAnsi="长城小标宋体" w:eastAsia="长城小标宋体" w:cs="长城小标宋体"/>
          <w:b/>
          <w:bCs/>
          <w:color w:val="auto"/>
          <w:sz w:val="42"/>
          <w:szCs w:val="42"/>
        </w:rPr>
        <w:t>专精特新中小企业</w:t>
      </w:r>
      <w:r>
        <w:rPr>
          <w:rFonts w:hint="eastAsia" w:ascii="长城小标宋体" w:hAnsi="长城小标宋体" w:eastAsia="长城小标宋体" w:cs="长城小标宋体"/>
          <w:b/>
          <w:bCs/>
          <w:color w:val="auto"/>
          <w:sz w:val="42"/>
          <w:szCs w:val="42"/>
          <w:lang w:val="en-US" w:eastAsia="zh-CN"/>
        </w:rPr>
        <w:t>复核</w:t>
      </w:r>
      <w:r>
        <w:rPr>
          <w:rFonts w:hint="eastAsia" w:ascii="长城小标宋体" w:hAnsi="长城小标宋体" w:eastAsia="长城小标宋体" w:cs="长城小标宋体"/>
          <w:b/>
          <w:bCs/>
          <w:color w:val="auto"/>
          <w:sz w:val="42"/>
          <w:szCs w:val="42"/>
        </w:rPr>
        <w:t>推荐汇总表</w:t>
      </w:r>
    </w:p>
    <w:p>
      <w:pPr>
        <w:rPr>
          <w:rFonts w:ascii="Times New Roman" w:hAnsi="Times New Roman" w:eastAsia="宋体" w:cs="Times New Roman"/>
          <w:color w:val="auto"/>
        </w:rPr>
      </w:pPr>
      <w:r>
        <w:rPr>
          <w:rFonts w:ascii="Times New Roman" w:hAnsi="Times New Roman" w:eastAsia="黑体" w:cs="Times New Roman"/>
          <w:color w:val="auto"/>
          <w:sz w:val="32"/>
          <w:szCs w:val="32"/>
        </w:rPr>
        <w:t>工业和信息化</w:t>
      </w:r>
      <w:r>
        <w:rPr>
          <w:rFonts w:hint="eastAsia" w:ascii="Times New Roman" w:hAnsi="Times New Roman" w:eastAsia="黑体" w:cs="Times New Roman"/>
          <w:color w:val="auto"/>
          <w:sz w:val="32"/>
          <w:szCs w:val="32"/>
          <w:lang w:val="en-US" w:eastAsia="zh-CN"/>
        </w:rPr>
        <w:t>主管部门</w:t>
      </w:r>
      <w:r>
        <w:rPr>
          <w:rFonts w:ascii="Times New Roman" w:hAnsi="Times New Roman" w:eastAsia="黑体" w:cs="Times New Roman"/>
          <w:color w:val="auto"/>
          <w:sz w:val="32"/>
          <w:szCs w:val="32"/>
        </w:rPr>
        <w:t>（盖章）：</w:t>
      </w:r>
      <w:r>
        <w:rPr>
          <w:rFonts w:ascii="Times New Roman" w:hAnsi="Times New Roman" w:eastAsia="黑体"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tbl>
      <w:tblPr>
        <w:tblStyle w:val="9"/>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07"/>
        <w:gridCol w:w="804"/>
        <w:gridCol w:w="822"/>
        <w:gridCol w:w="849"/>
        <w:gridCol w:w="848"/>
        <w:gridCol w:w="848"/>
        <w:gridCol w:w="848"/>
        <w:gridCol w:w="924"/>
        <w:gridCol w:w="624"/>
        <w:gridCol w:w="641"/>
        <w:gridCol w:w="661"/>
        <w:gridCol w:w="808"/>
        <w:gridCol w:w="904"/>
        <w:gridCol w:w="743"/>
        <w:gridCol w:w="782"/>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719"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序号</w:t>
            </w:r>
          </w:p>
        </w:tc>
        <w:tc>
          <w:tcPr>
            <w:tcW w:w="807"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企业名称</w:t>
            </w:r>
          </w:p>
        </w:tc>
        <w:tc>
          <w:tcPr>
            <w:tcW w:w="804"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kern w:val="0"/>
                <w:sz w:val="21"/>
                <w:szCs w:val="21"/>
                <w:lang w:bidi="ar"/>
              </w:rPr>
              <w:t>主导产品名称</w:t>
            </w:r>
          </w:p>
        </w:tc>
        <w:tc>
          <w:tcPr>
            <w:tcW w:w="8777" w:type="dxa"/>
            <w:gridSpan w:val="11"/>
            <w:noWrap w:val="0"/>
            <w:vAlign w:val="center"/>
          </w:tcPr>
          <w:p>
            <w:pPr>
              <w:pStyle w:val="13"/>
              <w:keepNext w:val="0"/>
              <w:keepLines w:val="0"/>
              <w:suppressLineNumbers w:val="0"/>
              <w:spacing w:before="0" w:beforeAutospacing="0" w:after="0" w:afterAutospacing="0" w:line="500" w:lineRule="exact"/>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认定条件</w:t>
            </w:r>
          </w:p>
        </w:tc>
        <w:tc>
          <w:tcPr>
            <w:tcW w:w="1525" w:type="dxa"/>
            <w:gridSpan w:val="2"/>
            <w:noWrap w:val="0"/>
            <w:vAlign w:val="center"/>
          </w:tcPr>
          <w:p>
            <w:pPr>
              <w:pStyle w:val="13"/>
              <w:keepNext w:val="0"/>
              <w:keepLines w:val="0"/>
              <w:suppressLineNumbers w:val="0"/>
              <w:spacing w:before="0" w:beforeAutospacing="0" w:after="0" w:afterAutospacing="0" w:line="500" w:lineRule="exact"/>
              <w:ind w:left="0" w:right="0" w:firstLine="0" w:firstLineChars="0"/>
              <w:jc w:val="center"/>
              <w:rPr>
                <w:rFonts w:hint="eastAsia" w:cs="Times New Roman"/>
                <w:color w:val="auto"/>
                <w:sz w:val="21"/>
                <w:szCs w:val="21"/>
                <w:lang w:eastAsia="zh-CN"/>
              </w:rPr>
            </w:pPr>
            <w:r>
              <w:rPr>
                <w:rFonts w:hint="eastAsia" w:asciiTheme="minorEastAsia" w:hAnsiTheme="minorEastAsia" w:eastAsiaTheme="minorEastAsia" w:cstheme="minorEastAsia"/>
                <w:b/>
                <w:bCs/>
                <w:color w:val="auto"/>
                <w:sz w:val="21"/>
                <w:szCs w:val="21"/>
                <w:lang w:eastAsia="zh-CN"/>
              </w:rPr>
              <w:t>审核情况</w:t>
            </w:r>
          </w:p>
        </w:tc>
        <w:tc>
          <w:tcPr>
            <w:tcW w:w="1531"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eastAsia" w:cs="Times New Roman"/>
                <w:color w:val="auto"/>
                <w:sz w:val="21"/>
                <w:szCs w:val="21"/>
                <w:lang w:eastAsia="zh-CN"/>
              </w:rPr>
            </w:pPr>
            <w:r>
              <w:rPr>
                <w:rFonts w:hint="eastAsia" w:ascii="Times New Roman" w:hAnsi="Times New Roman" w:cs="Times New Roman" w:eastAsiaTheme="minorEastAsia"/>
                <w:b/>
                <w:bCs/>
                <w:color w:val="auto"/>
                <w:sz w:val="21"/>
                <w:szCs w:val="21"/>
                <w:lang w:val="en-US" w:eastAsia="zh-CN"/>
              </w:rPr>
              <w:t>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719"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07"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04"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22"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近三年是否发生重大事故或违法违规行为</w:t>
            </w:r>
          </w:p>
        </w:tc>
        <w:tc>
          <w:tcPr>
            <w:tcW w:w="849"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从事细分市场时间（年）</w:t>
            </w:r>
          </w:p>
        </w:tc>
        <w:tc>
          <w:tcPr>
            <w:tcW w:w="848"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上年度研发费用（万元）</w:t>
            </w:r>
          </w:p>
        </w:tc>
        <w:tc>
          <w:tcPr>
            <w:tcW w:w="848"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eastAsia="zh-CN"/>
              </w:rPr>
              <w:t>研发费用占营收总额比例（</w:t>
            </w:r>
            <w:r>
              <w:rPr>
                <w:rFonts w:hint="default" w:ascii="Times New Roman" w:hAnsi="Times New Roman" w:cs="Times New Roman" w:eastAsiaTheme="minorEastAsia"/>
                <w:b/>
                <w:bCs/>
                <w:color w:val="auto"/>
                <w:sz w:val="21"/>
                <w:szCs w:val="21"/>
                <w:lang w:val="en-US" w:eastAsia="zh-CN"/>
              </w:rPr>
              <w:t>%</w:t>
            </w:r>
            <w:r>
              <w:rPr>
                <w:rFonts w:hint="default" w:ascii="Times New Roman" w:hAnsi="Times New Roman" w:cs="Times New Roman" w:eastAsiaTheme="minorEastAsia"/>
                <w:b/>
                <w:bCs/>
                <w:color w:val="auto"/>
                <w:sz w:val="21"/>
                <w:szCs w:val="21"/>
                <w:lang w:eastAsia="zh-CN"/>
              </w:rPr>
              <w:t>）</w:t>
            </w:r>
          </w:p>
        </w:tc>
        <w:tc>
          <w:tcPr>
            <w:tcW w:w="848"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eastAsia="zh-CN"/>
              </w:rPr>
              <w:t>上年度营收总额（万元）</w:t>
            </w:r>
          </w:p>
        </w:tc>
        <w:tc>
          <w:tcPr>
            <w:tcW w:w="924"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近两年新增实缴股权融资总额（万元）</w:t>
            </w:r>
          </w:p>
        </w:tc>
        <w:tc>
          <w:tcPr>
            <w:tcW w:w="3638" w:type="dxa"/>
            <w:gridSpan w:val="5"/>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评价得分及是否满足下列直通条件</w:t>
            </w:r>
          </w:p>
        </w:tc>
        <w:tc>
          <w:tcPr>
            <w:tcW w:w="743"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佐证材料是否完备、有效</w:t>
            </w:r>
          </w:p>
        </w:tc>
        <w:tc>
          <w:tcPr>
            <w:tcW w:w="782" w:type="dxa"/>
            <w:vMerge w:val="restart"/>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是否符合推荐条件</w:t>
            </w:r>
          </w:p>
        </w:tc>
        <w:tc>
          <w:tcPr>
            <w:tcW w:w="1531"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719"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07"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04"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22"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49"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48"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48"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848"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924"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p>
        </w:tc>
        <w:tc>
          <w:tcPr>
            <w:tcW w:w="624"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评价得分</w:t>
            </w:r>
          </w:p>
        </w:tc>
        <w:tc>
          <w:tcPr>
            <w:tcW w:w="641"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近三年获得科技奖励情况</w:t>
            </w:r>
          </w:p>
        </w:tc>
        <w:tc>
          <w:tcPr>
            <w:tcW w:w="661"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近两年研发费用总额均值（万元）</w:t>
            </w:r>
          </w:p>
        </w:tc>
        <w:tc>
          <w:tcPr>
            <w:tcW w:w="808"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eastAsia="zh-CN"/>
              </w:rPr>
              <w:t>近两年新增实缴股权融资总额（万元）</w:t>
            </w:r>
          </w:p>
        </w:tc>
        <w:tc>
          <w:tcPr>
            <w:tcW w:w="904"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eastAsia="zh-CN"/>
              </w:rPr>
              <w:t>近三年“创客中国”全国</w:t>
            </w:r>
            <w:r>
              <w:rPr>
                <w:rFonts w:hint="default" w:ascii="Times New Roman" w:hAnsi="Times New Roman" w:cs="Times New Roman" w:eastAsiaTheme="minorEastAsia"/>
                <w:b/>
                <w:bCs/>
                <w:color w:val="auto"/>
                <w:sz w:val="21"/>
                <w:szCs w:val="21"/>
                <w:lang w:val="en-US" w:eastAsia="zh-CN"/>
              </w:rPr>
              <w:t>500强情况</w:t>
            </w:r>
          </w:p>
        </w:tc>
        <w:tc>
          <w:tcPr>
            <w:tcW w:w="743"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cs="Times New Roman"/>
                <w:color w:val="auto"/>
                <w:sz w:val="21"/>
                <w:szCs w:val="21"/>
              </w:rPr>
            </w:pPr>
          </w:p>
        </w:tc>
        <w:tc>
          <w:tcPr>
            <w:tcW w:w="782"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cs="Times New Roman"/>
                <w:color w:val="auto"/>
                <w:sz w:val="21"/>
                <w:szCs w:val="21"/>
              </w:rPr>
            </w:pPr>
          </w:p>
        </w:tc>
        <w:tc>
          <w:tcPr>
            <w:tcW w:w="1531" w:type="dxa"/>
            <w:vMerge w:val="continue"/>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19"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cs="Times New Roman"/>
                <w:color w:val="auto"/>
                <w:sz w:val="21"/>
                <w:szCs w:val="21"/>
              </w:rPr>
            </w:pPr>
            <w:r>
              <w:rPr>
                <w:rFonts w:hint="default" w:cs="Times New Roman"/>
                <w:color w:val="auto"/>
                <w:sz w:val="21"/>
                <w:szCs w:val="21"/>
              </w:rPr>
              <w:t>1</w:t>
            </w:r>
          </w:p>
        </w:tc>
        <w:tc>
          <w:tcPr>
            <w:tcW w:w="807"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A企业</w:t>
            </w:r>
          </w:p>
        </w:tc>
        <w:tc>
          <w:tcPr>
            <w:tcW w:w="804"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22"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是/否</w:t>
            </w:r>
          </w:p>
        </w:tc>
        <w:tc>
          <w:tcPr>
            <w:tcW w:w="849"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lang w:eastAsia="zh-CN"/>
              </w:rPr>
            </w:pPr>
          </w:p>
        </w:tc>
        <w:tc>
          <w:tcPr>
            <w:tcW w:w="924"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624"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641"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661"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808"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904"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c>
          <w:tcPr>
            <w:tcW w:w="743"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是/否</w:t>
            </w:r>
          </w:p>
        </w:tc>
        <w:tc>
          <w:tcPr>
            <w:tcW w:w="782"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是/否</w:t>
            </w:r>
          </w:p>
        </w:tc>
        <w:tc>
          <w:tcPr>
            <w:tcW w:w="1531" w:type="dxa"/>
            <w:noWrap w:val="0"/>
            <w:vAlign w:val="center"/>
          </w:tcPr>
          <w:p>
            <w:pPr>
              <w:pStyle w:val="13"/>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r>
              <w:rPr>
                <w:rFonts w:hint="default" w:cs="Times New Roman"/>
                <w:color w:val="auto"/>
                <w:sz w:val="21"/>
                <w:szCs w:val="21"/>
              </w:rPr>
              <w:t>2</w:t>
            </w:r>
          </w:p>
        </w:tc>
        <w:tc>
          <w:tcPr>
            <w:tcW w:w="807"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0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22"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92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2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41"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661"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80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90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743"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782"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c>
          <w:tcPr>
            <w:tcW w:w="1531"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r>
              <w:rPr>
                <w:rFonts w:hint="default" w:cs="Times New Roman"/>
                <w:color w:val="auto"/>
                <w:sz w:val="21"/>
                <w:szCs w:val="21"/>
              </w:rPr>
              <w:t>…</w:t>
            </w:r>
          </w:p>
        </w:tc>
        <w:tc>
          <w:tcPr>
            <w:tcW w:w="807"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80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822"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849"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84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92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62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641"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661"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808"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904"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743"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782"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c>
          <w:tcPr>
            <w:tcW w:w="1531" w:type="dxa"/>
            <w:noWrap w:val="0"/>
            <w:vAlign w:val="center"/>
          </w:tcPr>
          <w:p>
            <w:pPr>
              <w:pStyle w:val="13"/>
              <w:keepNext w:val="0"/>
              <w:keepLines w:val="0"/>
              <w:suppressLineNumbers w:val="0"/>
              <w:spacing w:before="0" w:beforeAutospacing="0" w:after="0" w:afterAutospacing="0"/>
              <w:ind w:left="0" w:right="0" w:firstLine="0" w:firstLineChars="0"/>
              <w:jc w:val="center"/>
              <w:rPr>
                <w:rFonts w:hint="default" w:cs="Times New Roman"/>
                <w:color w:val="auto"/>
                <w:sz w:val="21"/>
                <w:szCs w:val="21"/>
              </w:rPr>
            </w:pPr>
          </w:p>
        </w:tc>
      </w:tr>
    </w:tbl>
    <w:p>
      <w:pPr>
        <w:pStyle w:val="13"/>
        <w:spacing w:line="240" w:lineRule="auto"/>
        <w:ind w:left="480" w:leftChars="0" w:hanging="480" w:hanging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注：1.已被认定为专精特新“小巨人”企业的除外；</w:t>
      </w:r>
    </w:p>
    <w:p>
      <w:pPr>
        <w:pStyle w:val="13"/>
        <w:spacing w:line="240" w:lineRule="auto"/>
        <w:ind w:left="482" w:leftChars="0" w:hanging="482" w:hangingChars="200"/>
        <w:rPr>
          <w:rFonts w:hint="default" w:cs="Times New Roman"/>
          <w:color w:val="auto"/>
        </w:rPr>
      </w:pPr>
      <w:r>
        <w:rPr>
          <w:rFonts w:hint="eastAsia" w:asciiTheme="minorEastAsia" w:hAnsiTheme="minorEastAsia" w:eastAsiaTheme="minorEastAsia" w:cstheme="minorEastAsia"/>
          <w:b/>
          <w:bCs/>
          <w:color w:val="auto"/>
          <w:sz w:val="24"/>
          <w:szCs w:val="24"/>
          <w:lang w:val="en-US" w:eastAsia="zh-CN"/>
        </w:rPr>
        <w:t>2.另附EXCEL格式报邮箱，为避免数据错误，请将单元格格式设置为文本。</w:t>
      </w:r>
    </w:p>
    <w:sectPr>
      <w:footerReference r:id="rId5" w:type="default"/>
      <w:pgSz w:w="16838" w:h="11906" w:orient="landscape"/>
      <w:pgMar w:top="1417" w:right="1440" w:bottom="1417" w:left="1440" w:header="851" w:footer="1701"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长城小标宋体">
    <w:altName w:val="方正小标宋简体"/>
    <w:panose1 w:val="02010609010101010101"/>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宋体"/>
                              <w:sz w:val="28"/>
                              <w:szCs w:val="28"/>
                              <w:lang w:eastAsia="zh-CN"/>
                            </w:rPr>
                          </w:pPr>
                          <w:r>
                            <w:rPr>
                              <w:rFonts w:hint="eastAsia" w:ascii="Times New Roman" w:hAnsi="Times New Roman"/>
                              <w:sz w:val="28"/>
                              <w:szCs w:val="28"/>
                              <w:lang w:eastAsia="zh-CN"/>
                            </w:rPr>
                            <w:t xml:space="preserve">— </w:t>
                          </w:r>
                          <w:r>
                            <w:rPr>
                              <w:rFonts w:hint="eastAsia" w:ascii="Times New Roman" w:hAnsi="Times New Roman"/>
                              <w:sz w:val="28"/>
                              <w:szCs w:val="28"/>
                              <w:lang w:eastAsia="zh-CN"/>
                            </w:rPr>
                            <w:fldChar w:fldCharType="begin"/>
                          </w:r>
                          <w:r>
                            <w:rPr>
                              <w:rFonts w:hint="eastAsia" w:ascii="Times New Roman" w:hAnsi="Times New Roman"/>
                              <w:sz w:val="28"/>
                              <w:szCs w:val="28"/>
                              <w:lang w:eastAsia="zh-CN"/>
                            </w:rPr>
                            <w:instrText xml:space="preserve"> PAGE  \* MERGEFORMAT </w:instrText>
                          </w:r>
                          <w:r>
                            <w:rPr>
                              <w:rFonts w:hint="eastAsia" w:ascii="Times New Roman" w:hAnsi="Times New Roman"/>
                              <w:sz w:val="28"/>
                              <w:szCs w:val="28"/>
                              <w:lang w:eastAsia="zh-CN"/>
                            </w:rPr>
                            <w:fldChar w:fldCharType="separate"/>
                          </w:r>
                          <w:r>
                            <w:rPr>
                              <w:rFonts w:hint="eastAsia" w:ascii="Times New Roman" w:hAnsi="Times New Roman"/>
                              <w:sz w:val="28"/>
                              <w:szCs w:val="28"/>
                              <w:lang w:eastAsia="zh-CN"/>
                            </w:rPr>
                            <w:t>1</w:t>
                          </w:r>
                          <w:r>
                            <w:rPr>
                              <w:rFonts w:hint="eastAsia" w:ascii="Times New Roman" w:hAnsi="Times New Roman"/>
                              <w:sz w:val="28"/>
                              <w:szCs w:val="28"/>
                              <w:lang w:eastAsia="zh-CN"/>
                            </w:rPr>
                            <w:fldChar w:fldCharType="end"/>
                          </w:r>
                          <w:r>
                            <w:rPr>
                              <w:rFonts w:hint="eastAsia" w:ascii="Times New Roman" w:hAnsi="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ascii="Times New Roman" w:hAnsi="Times New Roman" w:eastAsia="宋体"/>
                        <w:sz w:val="28"/>
                        <w:szCs w:val="28"/>
                        <w:lang w:eastAsia="zh-CN"/>
                      </w:rPr>
                    </w:pPr>
                    <w:r>
                      <w:rPr>
                        <w:rFonts w:hint="eastAsia" w:ascii="Times New Roman" w:hAnsi="Times New Roman"/>
                        <w:sz w:val="28"/>
                        <w:szCs w:val="28"/>
                        <w:lang w:eastAsia="zh-CN"/>
                      </w:rPr>
                      <w:t xml:space="preserve">— </w:t>
                    </w:r>
                    <w:r>
                      <w:rPr>
                        <w:rFonts w:hint="eastAsia" w:ascii="Times New Roman" w:hAnsi="Times New Roman"/>
                        <w:sz w:val="28"/>
                        <w:szCs w:val="28"/>
                        <w:lang w:eastAsia="zh-CN"/>
                      </w:rPr>
                      <w:fldChar w:fldCharType="begin"/>
                    </w:r>
                    <w:r>
                      <w:rPr>
                        <w:rFonts w:hint="eastAsia" w:ascii="Times New Roman" w:hAnsi="Times New Roman"/>
                        <w:sz w:val="28"/>
                        <w:szCs w:val="28"/>
                        <w:lang w:eastAsia="zh-CN"/>
                      </w:rPr>
                      <w:instrText xml:space="preserve"> PAGE  \* MERGEFORMAT </w:instrText>
                    </w:r>
                    <w:r>
                      <w:rPr>
                        <w:rFonts w:hint="eastAsia" w:ascii="Times New Roman" w:hAnsi="Times New Roman"/>
                        <w:sz w:val="28"/>
                        <w:szCs w:val="28"/>
                        <w:lang w:eastAsia="zh-CN"/>
                      </w:rPr>
                      <w:fldChar w:fldCharType="separate"/>
                    </w:r>
                    <w:r>
                      <w:rPr>
                        <w:rFonts w:hint="eastAsia" w:ascii="Times New Roman" w:hAnsi="Times New Roman"/>
                        <w:sz w:val="28"/>
                        <w:szCs w:val="28"/>
                        <w:lang w:eastAsia="zh-CN"/>
                      </w:rPr>
                      <w:t>1</w:t>
                    </w:r>
                    <w:r>
                      <w:rPr>
                        <w:rFonts w:hint="eastAsia" w:ascii="Times New Roman" w:hAnsi="Times New Roman"/>
                        <w:sz w:val="28"/>
                        <w:szCs w:val="28"/>
                        <w:lang w:eastAsia="zh-CN"/>
                      </w:rPr>
                      <w:fldChar w:fldCharType="end"/>
                    </w:r>
                    <w:r>
                      <w:rPr>
                        <w:rFonts w:hint="eastAsia" w:ascii="Times New Roman" w:hAnsi="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eastAsiaTheme="minorEastAsia"/>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20</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r>
                            <w:rPr>
                              <w:rFonts w:hint="eastAsia" w:eastAsiaTheme="minor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eastAsiaTheme="minorEastAsia"/>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20</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r>
                      <w:rPr>
                        <w:rFonts w:hint="eastAsia" w:eastAsiaTheme="minorEastAsia"/>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hint="eastAsia"/>
        </w:rPr>
      </w:pPr>
      <w:r>
        <w:rPr>
          <w:rFonts w:hint="eastAsia"/>
        </w:rPr>
        <w:footnoteRef/>
      </w:r>
      <w:r>
        <w:rPr>
          <w:rFonts w:hint="eastAsia"/>
        </w:rPr>
        <w:t>按照《国民经济行业分类(GB/T 4754-2017)》的大类行业填写所属行业。</w:t>
      </w:r>
    </w:p>
  </w:footnote>
  <w:footnote w:id="1">
    <w:p>
      <w:pPr>
        <w:pStyle w:val="5"/>
        <w:rPr>
          <w:rFonts w:hint="eastAsia"/>
        </w:rPr>
      </w:pPr>
      <w:r>
        <w:rPr>
          <w:rFonts w:hint="eastAsia"/>
        </w:rPr>
        <w:footnoteRef/>
      </w:r>
      <w:r>
        <w:rPr>
          <w:rFonts w:hint="eastAsia"/>
        </w:rPr>
        <w:t>对照《统计用产品分类目录》，填写产品4位数字代码及名称。无法按该目录分类的，可按行业惯例分类。如是新产品请标明。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2375"/>
    <w:multiLevelType w:val="singleLevel"/>
    <w:tmpl w:val="1EA1237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31421"/>
    <w:rsid w:val="045D3D72"/>
    <w:rsid w:val="04F71E49"/>
    <w:rsid w:val="06DD5726"/>
    <w:rsid w:val="08BC26E4"/>
    <w:rsid w:val="0EA45119"/>
    <w:rsid w:val="0FD73BC5"/>
    <w:rsid w:val="10BE24DD"/>
    <w:rsid w:val="12144138"/>
    <w:rsid w:val="12D6239E"/>
    <w:rsid w:val="13C50EB2"/>
    <w:rsid w:val="1AB928F3"/>
    <w:rsid w:val="1DFF1509"/>
    <w:rsid w:val="1FA2209D"/>
    <w:rsid w:val="202A175B"/>
    <w:rsid w:val="21852DB9"/>
    <w:rsid w:val="23C50873"/>
    <w:rsid w:val="243F3410"/>
    <w:rsid w:val="25131879"/>
    <w:rsid w:val="27C977C8"/>
    <w:rsid w:val="2A4F5140"/>
    <w:rsid w:val="2C0874E9"/>
    <w:rsid w:val="2F077310"/>
    <w:rsid w:val="330976E0"/>
    <w:rsid w:val="34F771FE"/>
    <w:rsid w:val="37317639"/>
    <w:rsid w:val="3A9A7626"/>
    <w:rsid w:val="3CCB34BA"/>
    <w:rsid w:val="3E06318F"/>
    <w:rsid w:val="3E90496E"/>
    <w:rsid w:val="3FA323D6"/>
    <w:rsid w:val="410E2BF4"/>
    <w:rsid w:val="41CB7A0A"/>
    <w:rsid w:val="42BF30F7"/>
    <w:rsid w:val="44F02121"/>
    <w:rsid w:val="47C17F4E"/>
    <w:rsid w:val="498804B4"/>
    <w:rsid w:val="4AA47E92"/>
    <w:rsid w:val="4B69278E"/>
    <w:rsid w:val="4DD1331C"/>
    <w:rsid w:val="52480C44"/>
    <w:rsid w:val="540E2521"/>
    <w:rsid w:val="55383CBA"/>
    <w:rsid w:val="570607C7"/>
    <w:rsid w:val="57F1016E"/>
    <w:rsid w:val="5A405CD7"/>
    <w:rsid w:val="5B6E5E83"/>
    <w:rsid w:val="5CE91288"/>
    <w:rsid w:val="5D9134AC"/>
    <w:rsid w:val="602151A7"/>
    <w:rsid w:val="637F31CE"/>
    <w:rsid w:val="648C45B3"/>
    <w:rsid w:val="653B1806"/>
    <w:rsid w:val="65E27B78"/>
    <w:rsid w:val="67A71692"/>
    <w:rsid w:val="685B6FF9"/>
    <w:rsid w:val="6AB928F6"/>
    <w:rsid w:val="77AB6556"/>
    <w:rsid w:val="7A78604D"/>
    <w:rsid w:val="7EC8430A"/>
    <w:rsid w:val="7EEF2657"/>
    <w:rsid w:val="7F531F76"/>
    <w:rsid w:val="7F6F4FAA"/>
    <w:rsid w:val="7FFB7A0B"/>
    <w:rsid w:val="7FFF2B90"/>
    <w:rsid w:val="ADDFB11E"/>
    <w:rsid w:val="DFFE94B7"/>
    <w:rsid w:val="FFF9C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qFormat/>
    <w:uiPriority w:val="0"/>
    <w:pPr>
      <w:widowControl w:val="0"/>
      <w:snapToGrid w:val="0"/>
      <w:jc w:val="left"/>
    </w:pPr>
    <w:rPr>
      <w:rFonts w:ascii="Times New Roman" w:hAnsi="Times New Roman" w:eastAsia="宋体" w:cs="Times New Roman"/>
      <w:kern w:val="0"/>
      <w:sz w:val="18"/>
      <w:szCs w:val="20"/>
      <w:lang w:val="en-US" w:eastAsia="zh-CN" w:bidi="ar-SA"/>
    </w:rPr>
  </w:style>
  <w:style w:type="paragraph" w:styleId="6">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7">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8">
    <w:name w:val="Body Text First Indent"/>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仿宋_GB2312" w:cs="Times New Roman"/>
      <w:kern w:val="2"/>
      <w:sz w:val="32"/>
      <w:szCs w:val="20"/>
      <w:lang w:val="en-US" w:eastAsia="zh-CN" w:bidi="ar"/>
    </w:rPr>
  </w:style>
  <w:style w:type="character" w:styleId="11">
    <w:name w:val="Hyperlink"/>
    <w:basedOn w:val="10"/>
    <w:qFormat/>
    <w:uiPriority w:val="0"/>
    <w:rPr>
      <w:color w:val="0000FF"/>
      <w:u w:val="single"/>
    </w:rPr>
  </w:style>
  <w:style w:type="character" w:styleId="12">
    <w:name w:val="footnote reference"/>
    <w:qFormat/>
    <w:uiPriority w:val="0"/>
    <w:rPr>
      <w:rFonts w:ascii="Verdana" w:hAnsi="Verdana" w:eastAsia="宋体" w:cs="Verdana"/>
      <w:kern w:val="0"/>
      <w:sz w:val="20"/>
      <w:szCs w:val="20"/>
      <w:vertAlign w:val="superscript"/>
      <w:lang w:eastAsia="en-US"/>
    </w:rPr>
  </w:style>
  <w:style w:type="paragraph" w:customStyle="1" w:styleId="13">
    <w:name w:val="样式 文字 + 首行缩进:  2 字符3"/>
    <w:qFormat/>
    <w:uiPriority w:val="0"/>
    <w:pPr>
      <w:widowControl w:val="0"/>
      <w:spacing w:line="360" w:lineRule="auto"/>
      <w:ind w:firstLine="200" w:firstLineChars="200"/>
      <w:jc w:val="both"/>
    </w:pPr>
    <w:rPr>
      <w:rFonts w:ascii="Times New Roman" w:hAnsi="Times New Roman" w:eastAsia="仿宋_GB2312" w:cs="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2021-03-24T18:57:00Z</dcterms:created>
  <dc:creator>Administrator</dc:creator>
  <cp:lastModifiedBy>Administrator</cp:lastModifiedBy>
  <dcterms:modified xsi:type="dcterms:W3CDTF">2023-12-06T00:51:01Z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