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40" w:lineRule="exact"/>
        <w:ind w:left="0" w:leftChars="0" w:hanging="17" w:firstLineChars="0"/>
        <w:jc w:val="center"/>
        <w:rPr>
          <w:rFonts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sz w:val="44"/>
          <w:szCs w:val="44"/>
        </w:rPr>
        <w:t>西平县审计局2022年度部门预算执行等情况的审计结果公告</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仿宋_GB2312"/>
          <w:color w:val="000000"/>
          <w:kern w:val="0"/>
          <w:sz w:val="31"/>
          <w:szCs w:val="31"/>
        </w:rPr>
      </w:pPr>
      <w:r>
        <w:rPr>
          <w:rFonts w:hint="eastAsia" w:ascii="仿宋_GB2312" w:eastAsia="仿宋_GB2312"/>
          <w:sz w:val="32"/>
          <w:szCs w:val="32"/>
          <w:lang w:val="en-US" w:eastAsia="zh-CN"/>
        </w:rPr>
        <w:t>根据《中华人民共和国审计法》第十九条的规定，西平县审计局派出审计组，自2023年1月15日至2023年2月15日，对西平县审计局机关及所属单位2022年度部门预算执行和其他财政收支情况进行了审计。现将审计</w:t>
      </w:r>
      <w:r>
        <w:rPr>
          <w:rFonts w:hint="eastAsia" w:ascii="仿宋_GB2312" w:hAnsi="宋体" w:eastAsia="仿宋_GB2312" w:cs="仿宋_GB2312"/>
          <w:color w:val="000000"/>
          <w:kern w:val="0"/>
          <w:sz w:val="31"/>
          <w:szCs w:val="31"/>
        </w:rPr>
        <w:t>结果公告如下：</w:t>
      </w:r>
    </w:p>
    <w:p>
      <w:pPr>
        <w:pStyle w:val="7"/>
        <w:ind w:firstLine="640" w:firstLineChars="200"/>
        <w:outlineLvl w:val="0"/>
        <w:rPr>
          <w:rFonts w:ascii="Times New Roman" w:hAnsi="Times New Roman" w:cs="Times New Roman"/>
          <w:kern w:val="2"/>
        </w:rPr>
      </w:pPr>
      <w:r>
        <w:rPr>
          <w:rFonts w:hint="eastAsia" w:ascii="Times New Roman" w:hAnsi="Times New Roman" w:cs="Times New Roman"/>
          <w:kern w:val="2"/>
        </w:rPr>
        <w:t>一、基本情况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平县审计局是县人民政府组成部门，主要负责全县审计工作，拟定审计制度和年度审计计划，向县审计委员会提出年度预算执行和其他财政收支报告、审计查出问题整改报告等。西平县审计局机关内设5个职能部门和经济责任审计中心、固定资产投资审计中心、计算机审计中心等3个事业单位。西平县审计局共有编制39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西平县审计局属一级预算单位。2022年，西平县财政局批复西平县审计局（部门合计）年初收入预算321.73万元。支出预算367.04万元。</w:t>
      </w:r>
      <w:bookmarkStart w:id="2" w:name="_GoBack"/>
      <w:bookmarkEnd w:id="2"/>
    </w:p>
    <w:p>
      <w:pPr>
        <w:pStyle w:val="7"/>
        <w:ind w:firstLine="640" w:firstLineChars="200"/>
        <w:outlineLvl w:val="0"/>
        <w:rPr>
          <w:rFonts w:ascii="Times New Roman" w:hAnsi="Times New Roman" w:cs="Times New Roman"/>
          <w:kern w:val="2"/>
        </w:rPr>
      </w:pPr>
      <w:r>
        <w:rPr>
          <w:rFonts w:hint="eastAsia" w:ascii="Times New Roman" w:hAnsi="Times New Roman" w:cs="Times New Roman"/>
          <w:kern w:val="2"/>
        </w:rPr>
        <w:t>二、审计评价意见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结果表明：西平县审计局及所属单位以习近平新时代中国特色社会主义思想为指导，深入贯彻落实习近平总书记关于审计工作的重要论述，依法履行审计监督职责，较好的完成了上级审计部门及县政府安排的审计任务。但审计也发现未单独编制部门预算、固定资产控制薄弱、事业单位分类改革不彻底等问题，需要进一步纠正和改进。</w:t>
      </w:r>
    </w:p>
    <w:p>
      <w:pPr>
        <w:pStyle w:val="7"/>
        <w:ind w:firstLine="640" w:firstLineChars="200"/>
        <w:outlineLvl w:val="0"/>
        <w:rPr>
          <w:rFonts w:ascii="Times New Roman" w:hAnsi="Times New Roman" w:cs="Times New Roman"/>
          <w:kern w:val="2"/>
        </w:rPr>
      </w:pPr>
      <w:r>
        <w:rPr>
          <w:rFonts w:hint="eastAsia" w:ascii="Times New Roman" w:hAnsi="Times New Roman" w:cs="Times New Roman"/>
          <w:kern w:val="2"/>
        </w:rPr>
        <w:t>三、审计发现的问题</w:t>
      </w:r>
    </w:p>
    <w:p>
      <w:pPr>
        <w:spacing w:line="579" w:lineRule="exact"/>
        <w:ind w:firstLine="640" w:firstLineChars="200"/>
        <w:jc w:val="left"/>
        <w:outlineLvl w:val="1"/>
        <w:rPr>
          <w:rFonts w:hint="eastAsia" w:ascii="Times New Roman" w:hAnsi="Times New Roman" w:eastAsia="楷体_GB2312" w:cs="Times New Roman"/>
          <w:sz w:val="32"/>
        </w:rPr>
      </w:pPr>
      <w:r>
        <w:rPr>
          <w:rFonts w:hint="eastAsia" w:ascii="Times New Roman" w:hAnsi="Times New Roman" w:eastAsia="楷体_GB2312" w:cs="Times New Roman"/>
          <w:sz w:val="32"/>
        </w:rPr>
        <w:t>（一）重大决策部署和重点工作任务贯彻落实情况方面。</w:t>
      </w:r>
    </w:p>
    <w:p>
      <w:pPr>
        <w:ind w:firstLine="640" w:firstLineChars="200"/>
        <w:outlineLvl w:val="2"/>
        <w:rPr>
          <w:rFonts w:hint="eastAsia"/>
        </w:rPr>
      </w:pPr>
      <w:r>
        <w:rPr>
          <w:rFonts w:ascii="Times New Roman" w:hAnsi="Times New Roman" w:eastAsia="仿宋_GB2312" w:cs="Times New Roman"/>
          <w:sz w:val="32"/>
        </w:rPr>
        <w:t>1.</w:t>
      </w:r>
      <w:r>
        <w:rPr>
          <w:rFonts w:hint="eastAsia" w:ascii="Times New Roman" w:hAnsi="Times New Roman" w:eastAsia="仿宋_GB2312" w:cs="Times New Roman"/>
          <w:sz w:val="32"/>
        </w:rPr>
        <w:t xml:space="preserve"> </w:t>
      </w:r>
      <w:r>
        <w:rPr>
          <w:rFonts w:ascii="Times New Roman" w:hAnsi="Times New Roman" w:eastAsia="仿宋_GB2312" w:cs="Times New Roman"/>
          <w:sz w:val="32"/>
        </w:rPr>
        <w:t>未完成责任目标、重大改革举措推进缓慢</w:t>
      </w:r>
      <w:r>
        <w:rPr>
          <w:rFonts w:hint="eastAsia" w:ascii="Times New Roman" w:hAnsi="Times New Roman" w:eastAsia="仿宋_GB2312" w:cs="Times New Roman"/>
          <w:sz w:val="32"/>
        </w:rPr>
        <w:t>。</w:t>
      </w:r>
    </w:p>
    <w:p>
      <w:pPr>
        <w:spacing w:line="579" w:lineRule="exact"/>
        <w:ind w:firstLine="640" w:firstLineChars="200"/>
        <w:jc w:val="left"/>
        <w:outlineLvl w:val="1"/>
        <w:rPr>
          <w:rFonts w:hint="eastAsia" w:ascii="Times New Roman" w:hAnsi="Times New Roman" w:eastAsia="楷体_GB2312" w:cs="Times New Roman"/>
          <w:sz w:val="32"/>
          <w:lang w:eastAsia="zh-CN"/>
        </w:rPr>
      </w:pPr>
      <w:r>
        <w:rPr>
          <w:rFonts w:hint="eastAsia" w:ascii="Times New Roman" w:hAnsi="Times New Roman" w:eastAsia="楷体_GB2312" w:cs="Times New Roman"/>
          <w:sz w:val="32"/>
          <w:lang w:val="en-US" w:eastAsia="zh-CN"/>
        </w:rPr>
        <w:t>（二）违反部门预算编制及执行方面。</w:t>
      </w:r>
    </w:p>
    <w:p>
      <w:pPr>
        <w:ind w:firstLine="640" w:firstLineChars="200"/>
        <w:outlineLvl w:val="2"/>
        <w:rPr>
          <w:rFonts w:ascii="Times New Roman" w:hAnsi="Times New Roman" w:eastAsia="仿宋_GB2312" w:cs="Times New Roman"/>
          <w:sz w:val="32"/>
        </w:rPr>
      </w:pPr>
      <w:r>
        <w:rPr>
          <w:rFonts w:ascii="Times New Roman" w:hAnsi="Times New Roman" w:eastAsia="仿宋_GB2312" w:cs="Times New Roman"/>
          <w:sz w:val="32"/>
        </w:rPr>
        <w:t>1.</w:t>
      </w:r>
      <w:r>
        <w:rPr>
          <w:rFonts w:hint="eastAsia" w:ascii="Times New Roman" w:hAnsi="Times New Roman" w:eastAsia="仿宋_GB2312" w:cs="Times New Roman"/>
          <w:sz w:val="32"/>
        </w:rPr>
        <w:t xml:space="preserve"> </w:t>
      </w:r>
      <w:r>
        <w:rPr>
          <w:rFonts w:ascii="Times New Roman" w:hAnsi="Times New Roman" w:eastAsia="仿宋_GB2312" w:cs="Times New Roman"/>
          <w:sz w:val="32"/>
        </w:rPr>
        <w:t>预算编制不完整</w:t>
      </w:r>
      <w:r>
        <w:rPr>
          <w:rFonts w:hint="eastAsia" w:ascii="Times New Roman" w:hAnsi="Times New Roman" w:eastAsia="仿宋_GB2312" w:cs="Times New Roman"/>
          <w:sz w:val="32"/>
        </w:rPr>
        <w:t>。</w:t>
      </w:r>
    </w:p>
    <w:p>
      <w:pPr>
        <w:ind w:firstLine="640" w:firstLineChars="200"/>
        <w:outlineLvl w:val="2"/>
        <w:rPr>
          <w:rFonts w:ascii="Times New Roman" w:hAnsi="Times New Roman" w:eastAsia="仿宋_GB2312" w:cs="Times New Roman"/>
          <w:sz w:val="32"/>
        </w:rPr>
      </w:pPr>
      <w:r>
        <w:rPr>
          <w:rFonts w:hint="eastAsia" w:ascii="Times New Roman" w:hAnsi="Times New Roman" w:eastAsia="仿宋_GB2312" w:cs="Times New Roman"/>
          <w:sz w:val="32"/>
        </w:rPr>
        <w:t>2</w:t>
      </w:r>
      <w:r>
        <w:rPr>
          <w:rFonts w:ascii="Times New Roman" w:hAnsi="Times New Roman" w:eastAsia="仿宋_GB2312" w:cs="Times New Roman"/>
          <w:sz w:val="32"/>
        </w:rPr>
        <w:t>.</w:t>
      </w:r>
      <w:r>
        <w:rPr>
          <w:rFonts w:hint="eastAsia" w:ascii="Times New Roman" w:hAnsi="Times New Roman" w:eastAsia="仿宋_GB2312" w:cs="Times New Roman"/>
          <w:sz w:val="32"/>
        </w:rPr>
        <w:t xml:space="preserve"> </w:t>
      </w:r>
      <w:r>
        <w:rPr>
          <w:rFonts w:ascii="Times New Roman" w:hAnsi="Times New Roman" w:eastAsia="仿宋_GB2312" w:cs="Times New Roman"/>
          <w:sz w:val="32"/>
        </w:rPr>
        <w:t>预算编制不规范</w:t>
      </w:r>
      <w:r>
        <w:rPr>
          <w:rFonts w:hint="eastAsia" w:ascii="Times New Roman" w:hAnsi="Times New Roman" w:eastAsia="仿宋_GB2312" w:cs="Times New Roman"/>
          <w:sz w:val="32"/>
        </w:rPr>
        <w:t>。</w:t>
      </w:r>
    </w:p>
    <w:p>
      <w:pPr>
        <w:ind w:firstLine="640" w:firstLineChars="200"/>
        <w:outlineLvl w:val="2"/>
        <w:rPr>
          <w:rFonts w:hint="eastAsia" w:ascii="Times New Roman" w:hAnsi="Times New Roman" w:eastAsia="仿宋_GB2312" w:cs="Times New Roman"/>
          <w:sz w:val="32"/>
        </w:rPr>
      </w:pPr>
      <w:r>
        <w:rPr>
          <w:rFonts w:hint="eastAsia" w:ascii="Times New Roman" w:hAnsi="Times New Roman" w:eastAsia="仿宋_GB2312" w:cs="Times New Roman"/>
          <w:sz w:val="32"/>
        </w:rPr>
        <w:t>3</w:t>
      </w:r>
      <w:r>
        <w:rPr>
          <w:rFonts w:ascii="Times New Roman" w:hAnsi="Times New Roman" w:eastAsia="仿宋_GB2312" w:cs="Times New Roman"/>
          <w:sz w:val="32"/>
        </w:rPr>
        <w:t>.</w:t>
      </w:r>
      <w:r>
        <w:rPr>
          <w:rFonts w:hint="eastAsia" w:ascii="Times New Roman" w:hAnsi="Times New Roman" w:eastAsia="仿宋_GB2312" w:cs="Times New Roman"/>
          <w:sz w:val="32"/>
        </w:rPr>
        <w:t xml:space="preserve"> </w:t>
      </w:r>
      <w:r>
        <w:rPr>
          <w:rFonts w:ascii="Times New Roman" w:hAnsi="Times New Roman" w:eastAsia="仿宋_GB2312" w:cs="Times New Roman"/>
          <w:sz w:val="32"/>
        </w:rPr>
        <w:t>预算编制不科学</w:t>
      </w:r>
      <w:r>
        <w:rPr>
          <w:rFonts w:hint="eastAsia" w:ascii="Times New Roman" w:hAnsi="Times New Roman" w:eastAsia="仿宋_GB2312" w:cs="Times New Roman"/>
          <w:sz w:val="32"/>
        </w:rPr>
        <w:t>。</w:t>
      </w:r>
    </w:p>
    <w:p>
      <w:pPr>
        <w:ind w:firstLine="640" w:firstLineChars="200"/>
        <w:outlineLvl w:val="2"/>
        <w:rPr>
          <w:rFonts w:hint="eastAsia" w:ascii="Times New Roman" w:hAnsi="Times New Roman" w:eastAsia="仿宋_GB2312" w:cs="Times New Roman"/>
          <w:sz w:val="32"/>
        </w:rPr>
      </w:pPr>
      <w:bookmarkStart w:id="0" w:name="_Toc10825"/>
      <w:bookmarkStart w:id="1" w:name="_Toc6092"/>
      <w:r>
        <w:rPr>
          <w:rFonts w:hint="eastAsia" w:ascii="Times New Roman" w:hAnsi="Times New Roman" w:eastAsia="仿宋_GB2312" w:cs="Times New Roman"/>
          <w:sz w:val="32"/>
        </w:rPr>
        <w:t>4</w:t>
      </w:r>
      <w:r>
        <w:rPr>
          <w:rFonts w:ascii="Times New Roman" w:hAnsi="Times New Roman" w:eastAsia="仿宋_GB2312" w:cs="Times New Roman"/>
          <w:sz w:val="32"/>
        </w:rPr>
        <w:t>.</w:t>
      </w:r>
      <w:r>
        <w:rPr>
          <w:rFonts w:hint="eastAsia" w:ascii="Times New Roman" w:hAnsi="Times New Roman" w:eastAsia="仿宋_GB2312" w:cs="Times New Roman"/>
          <w:sz w:val="32"/>
        </w:rPr>
        <w:t xml:space="preserve"> </w:t>
      </w:r>
      <w:r>
        <w:rPr>
          <w:rFonts w:ascii="Times New Roman" w:hAnsi="Times New Roman" w:eastAsia="仿宋_GB2312" w:cs="Times New Roman"/>
          <w:sz w:val="32"/>
        </w:rPr>
        <w:t>结余资金管理不规范</w:t>
      </w:r>
      <w:bookmarkEnd w:id="0"/>
      <w:bookmarkEnd w:id="1"/>
      <w:r>
        <w:rPr>
          <w:rFonts w:hint="eastAsia" w:ascii="Times New Roman" w:hAnsi="Times New Roman" w:eastAsia="仿宋_GB2312" w:cs="Times New Roman"/>
          <w:sz w:val="32"/>
        </w:rPr>
        <w:t>。</w:t>
      </w:r>
    </w:p>
    <w:p>
      <w:pPr>
        <w:spacing w:line="579" w:lineRule="exact"/>
        <w:ind w:firstLine="640" w:firstLineChars="200"/>
        <w:jc w:val="left"/>
        <w:outlineLvl w:val="1"/>
        <w:rPr>
          <w:rFonts w:hint="eastAsia" w:ascii="Times New Roman" w:hAnsi="Times New Roman" w:eastAsia="楷体_GB2312" w:cs="Times New Roman"/>
          <w:sz w:val="32"/>
          <w:lang w:eastAsia="zh-CN"/>
        </w:rPr>
      </w:pPr>
      <w:r>
        <w:rPr>
          <w:rFonts w:hint="eastAsia" w:ascii="Times New Roman" w:hAnsi="Times New Roman" w:eastAsia="楷体_GB2312" w:cs="Times New Roman"/>
          <w:sz w:val="32"/>
          <w:lang w:val="en-US" w:eastAsia="zh-CN"/>
        </w:rPr>
        <w:t>（三）违反国有资产管理规定方面。</w:t>
      </w:r>
    </w:p>
    <w:p>
      <w:pPr>
        <w:ind w:firstLine="640" w:firstLineChars="200"/>
        <w:outlineLvl w:val="2"/>
        <w:rPr>
          <w:rFonts w:hint="eastAsia" w:ascii="Times New Roman" w:hAnsi="Times New Roman" w:eastAsia="仿宋_GB2312" w:cs="Times New Roman"/>
          <w:sz w:val="32"/>
        </w:rPr>
      </w:pPr>
      <w:r>
        <w:rPr>
          <w:rFonts w:hint="eastAsia" w:ascii="Times New Roman" w:hAnsi="Times New Roman" w:eastAsia="仿宋_GB2312" w:cs="Times New Roman"/>
          <w:sz w:val="32"/>
        </w:rPr>
        <w:t>1. 国有资产基础管理不扎实。</w:t>
      </w:r>
    </w:p>
    <w:p>
      <w:pPr>
        <w:spacing w:line="579" w:lineRule="exact"/>
        <w:ind w:firstLine="640" w:firstLineChars="200"/>
        <w:jc w:val="left"/>
        <w:outlineLvl w:val="1"/>
        <w:rPr>
          <w:rFonts w:hint="eastAsia" w:ascii="Times New Roman" w:hAnsi="Times New Roman" w:eastAsia="楷体_GB2312" w:cs="Times New Roman"/>
          <w:sz w:val="32"/>
          <w:lang w:eastAsia="zh-CN"/>
        </w:rPr>
      </w:pPr>
      <w:r>
        <w:rPr>
          <w:rFonts w:hint="eastAsia" w:ascii="Times New Roman" w:hAnsi="Times New Roman" w:eastAsia="楷体_GB2312" w:cs="Times New Roman"/>
          <w:sz w:val="32"/>
          <w:lang w:val="en-US" w:eastAsia="zh-CN"/>
        </w:rPr>
        <w:t>（四）对所属单位监督管理不到位。</w:t>
      </w:r>
    </w:p>
    <w:p>
      <w:pPr>
        <w:ind w:firstLine="640" w:firstLineChars="200"/>
        <w:outlineLvl w:val="2"/>
        <w:rPr>
          <w:rFonts w:hint="eastAsia" w:ascii="Times New Roman" w:hAnsi="Times New Roman" w:eastAsia="仿宋_GB2312" w:cs="Times New Roman"/>
          <w:sz w:val="32"/>
        </w:rPr>
      </w:pPr>
      <w:r>
        <w:rPr>
          <w:rFonts w:ascii="Times New Roman" w:hAnsi="Times New Roman" w:eastAsia="仿宋_GB2312" w:cs="Times New Roman"/>
          <w:sz w:val="32"/>
        </w:rPr>
        <w:t>1.</w:t>
      </w:r>
      <w:r>
        <w:rPr>
          <w:rFonts w:hint="eastAsia"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rPr>
        <w:t>事业单位分类改革不彻底。</w:t>
      </w:r>
    </w:p>
    <w:p>
      <w:pPr>
        <w:spacing w:line="579" w:lineRule="exact"/>
        <w:ind w:firstLine="640" w:firstLineChars="200"/>
        <w:jc w:val="left"/>
        <w:outlineLvl w:val="1"/>
        <w:rPr>
          <w:rFonts w:hint="eastAsia" w:ascii="Times New Roman" w:hAnsi="Times New Roman" w:eastAsia="楷体_GB2312" w:cs="Times New Roman"/>
          <w:sz w:val="32"/>
          <w:lang w:eastAsia="zh-CN"/>
        </w:rPr>
      </w:pPr>
      <w:r>
        <w:rPr>
          <w:rFonts w:hint="eastAsia" w:ascii="Times New Roman" w:hAnsi="Times New Roman" w:eastAsia="楷体_GB2312" w:cs="Times New Roman"/>
          <w:sz w:val="32"/>
          <w:lang w:val="en-US" w:eastAsia="zh-CN"/>
        </w:rPr>
        <w:t>（五）违反内控制度规定方面。</w:t>
      </w:r>
    </w:p>
    <w:p>
      <w:pPr>
        <w:ind w:firstLine="640" w:firstLineChars="200"/>
        <w:outlineLvl w:val="2"/>
        <w:rPr>
          <w:rFonts w:hint="eastAsia" w:ascii="Times New Roman" w:hAnsi="Times New Roman" w:eastAsia="仿宋_GB2312" w:cs="Times New Roman"/>
          <w:sz w:val="32"/>
        </w:rPr>
      </w:pPr>
      <w:r>
        <w:rPr>
          <w:rFonts w:ascii="Times New Roman" w:hAnsi="Times New Roman" w:eastAsia="仿宋_GB2312" w:cs="Times New Roman"/>
          <w:sz w:val="32"/>
        </w:rPr>
        <w:t>1.</w:t>
      </w:r>
      <w:r>
        <w:rPr>
          <w:rFonts w:hint="eastAsia" w:ascii="Times New Roman" w:hAnsi="Times New Roman" w:eastAsia="仿宋_GB2312" w:cs="Times New Roman"/>
          <w:sz w:val="32"/>
        </w:rPr>
        <w:t xml:space="preserve"> 固定资产控制薄弱。</w:t>
      </w:r>
    </w:p>
    <w:p>
      <w:pPr>
        <w:ind w:firstLine="640" w:firstLineChars="200"/>
        <w:outlineLvl w:val="2"/>
        <w:rPr>
          <w:rFonts w:hint="eastAsia" w:ascii="Times New Roman" w:hAnsi="Times New Roman" w:eastAsia="仿宋_GB2312" w:cs="Times New Roman"/>
          <w:sz w:val="32"/>
        </w:rPr>
      </w:pPr>
      <w:r>
        <w:rPr>
          <w:rFonts w:hint="eastAsia" w:ascii="Times New Roman" w:hAnsi="Times New Roman" w:eastAsia="仿宋_GB2312" w:cs="Times New Roman"/>
          <w:sz w:val="32"/>
        </w:rPr>
        <w:t>2</w:t>
      </w:r>
      <w:r>
        <w:rPr>
          <w:rFonts w:ascii="Times New Roman" w:hAnsi="Times New Roman" w:eastAsia="仿宋_GB2312" w:cs="Times New Roman"/>
          <w:sz w:val="32"/>
        </w:rPr>
        <w:t>.</w:t>
      </w:r>
      <w:r>
        <w:rPr>
          <w:rFonts w:hint="eastAsia" w:ascii="Times New Roman" w:hAnsi="Times New Roman" w:eastAsia="仿宋_GB2312" w:cs="Times New Roman"/>
          <w:sz w:val="32"/>
        </w:rPr>
        <w:t xml:space="preserve"> </w:t>
      </w:r>
      <w:r>
        <w:rPr>
          <w:rFonts w:ascii="Times New Roman" w:hAnsi="Times New Roman" w:eastAsia="仿宋_GB2312" w:cs="Times New Roman"/>
          <w:sz w:val="32"/>
        </w:rPr>
        <w:t>相关规章制度落实不严格</w:t>
      </w:r>
      <w:r>
        <w:rPr>
          <w:rFonts w:hint="eastAsia" w:ascii="Times New Roman" w:hAnsi="Times New Roman" w:eastAsia="仿宋_GB2312" w:cs="Times New Roman"/>
          <w:sz w:val="32"/>
        </w:rPr>
        <w:t>。</w:t>
      </w:r>
    </w:p>
    <w:p>
      <w:pPr>
        <w:pStyle w:val="7"/>
        <w:ind w:firstLine="640" w:firstLineChars="200"/>
        <w:outlineLvl w:val="0"/>
        <w:rPr>
          <w:rFonts w:ascii="Times New Roman" w:hAnsi="Times New Roman" w:cs="Times New Roman"/>
          <w:kern w:val="2"/>
        </w:rPr>
      </w:pPr>
      <w:r>
        <w:rPr>
          <w:rFonts w:hint="eastAsia" w:ascii="Times New Roman" w:hAnsi="Times New Roman" w:cs="Times New Roman"/>
          <w:kern w:val="2"/>
        </w:rPr>
        <w:t>四、审计建议及整改情况</w:t>
      </w:r>
    </w:p>
    <w:p>
      <w:pPr>
        <w:widowControl/>
        <w:spacing w:line="500" w:lineRule="exact"/>
        <w:ind w:firstLine="620" w:firstLineChars="200"/>
        <w:jc w:val="left"/>
        <w:rPr>
          <w:rFonts w:hint="eastAsia" w:eastAsiaTheme="minorEastAsia"/>
          <w:lang w:val="en-US" w:eastAsia="zh-CN"/>
        </w:rPr>
      </w:pPr>
      <w:r>
        <w:rPr>
          <w:rFonts w:hint="eastAsia" w:ascii="仿宋_GB2312" w:hAnsi="宋体" w:eastAsia="仿宋_GB2312" w:cs="仿宋_GB2312"/>
          <w:color w:val="000000"/>
          <w:kern w:val="0"/>
          <w:sz w:val="31"/>
          <w:szCs w:val="31"/>
        </w:rPr>
        <w:t>对此次审计发现的问题，县审计局已经依法出具了审计报告，并提出了整改建议。截止目前，针对审计发现的问题，</w:t>
      </w:r>
      <w:r>
        <w:rPr>
          <w:rFonts w:ascii="仿宋_GB2312" w:hAnsi="宋体" w:eastAsia="仿宋_GB2312" w:cs="仿宋_GB2312"/>
          <w:color w:val="000000"/>
          <w:kern w:val="0"/>
          <w:sz w:val="31"/>
          <w:szCs w:val="31"/>
        </w:rPr>
        <w:t>西平县</w:t>
      </w:r>
      <w:r>
        <w:rPr>
          <w:rFonts w:hint="eastAsia" w:ascii="仿宋_GB2312" w:hAnsi="仿宋_GB2312" w:eastAsia="仿宋_GB2312" w:cs="仿宋_GB2312"/>
          <w:sz w:val="32"/>
          <w:szCs w:val="32"/>
          <w:lang w:val="en-US" w:eastAsia="zh-CN"/>
        </w:rPr>
        <w:t>审计局</w:t>
      </w:r>
      <w:r>
        <w:rPr>
          <w:rFonts w:ascii="仿宋_GB2312" w:hAnsi="宋体" w:eastAsia="仿宋_GB2312" w:cs="仿宋_GB2312"/>
          <w:color w:val="000000"/>
          <w:kern w:val="0"/>
          <w:sz w:val="31"/>
          <w:szCs w:val="31"/>
        </w:rPr>
        <w:t>正在积极整改，</w:t>
      </w:r>
      <w:r>
        <w:rPr>
          <w:rFonts w:hint="eastAsia" w:ascii="仿宋_GB2312" w:hAnsi="宋体" w:eastAsia="仿宋_GB2312" w:cs="仿宋_GB2312"/>
          <w:color w:val="000000"/>
          <w:kern w:val="0"/>
          <w:sz w:val="31"/>
          <w:szCs w:val="31"/>
          <w:lang w:val="en-US" w:eastAsia="zh-CN"/>
        </w:rPr>
        <w:t>部分</w:t>
      </w:r>
      <w:r>
        <w:rPr>
          <w:rFonts w:hint="eastAsia" w:ascii="仿宋_GB2312" w:hAnsi="宋体" w:eastAsia="仿宋_GB2312" w:cs="仿宋_GB2312"/>
          <w:color w:val="000000"/>
          <w:kern w:val="0"/>
          <w:sz w:val="31"/>
          <w:szCs w:val="31"/>
        </w:rPr>
        <w:t>问题已整改完毕。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NDY2ZDc4YmVhMTkyMGM2NjJiNzZiNzE0MTljMmMifQ=="/>
  </w:docVars>
  <w:rsids>
    <w:rsidRoot w:val="390E175F"/>
    <w:rsid w:val="1B4D4BFC"/>
    <w:rsid w:val="1FBC7140"/>
    <w:rsid w:val="27B97CFB"/>
    <w:rsid w:val="390E175F"/>
    <w:rsid w:val="422C6789"/>
    <w:rsid w:val="555D2250"/>
    <w:rsid w:val="63156CFE"/>
    <w:rsid w:val="75BC7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customStyle="1" w:styleId="3">
    <w:name w:val="样式1"/>
    <w:basedOn w:val="1"/>
    <w:qFormat/>
    <w:uiPriority w:val="0"/>
    <w:rPr>
      <w:b/>
      <w:color w:val="538135"/>
      <w:sz w:val="28"/>
    </w:rPr>
  </w:style>
  <w:style w:type="paragraph" w:customStyle="1" w:styleId="6">
    <w:name w:val="p0"/>
    <w:basedOn w:val="1"/>
    <w:uiPriority w:val="0"/>
    <w:pPr>
      <w:widowControl/>
      <w:ind w:firstLine="420"/>
      <w:jc w:val="left"/>
    </w:pPr>
    <w:rPr>
      <w:kern w:val="0"/>
      <w:sz w:val="20"/>
      <w:szCs w:val="20"/>
    </w:rPr>
  </w:style>
  <w:style w:type="paragraph" w:customStyle="1" w:styleId="7">
    <w:name w:val="一、正文一级小标题"/>
    <w:basedOn w:val="1"/>
    <w:next w:val="1"/>
    <w:qFormat/>
    <w:uiPriority w:val="0"/>
    <w:pPr>
      <w:adjustRightInd w:val="0"/>
      <w:snapToGrid w:val="0"/>
      <w:spacing w:line="579" w:lineRule="exact"/>
      <w:textAlignment w:val="baseline"/>
      <w:outlineLvl w:val="1"/>
    </w:pPr>
    <w:rPr>
      <w:rFonts w:ascii="黑体" w:eastAsia="黑体"/>
      <w:kern w:val="0"/>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1043</Words>
  <Characters>1119</Characters>
  <Lines>0</Lines>
  <Paragraphs>0</Paragraphs>
  <TotalTime>27</TotalTime>
  <ScaleCrop>false</ScaleCrop>
  <LinksUpToDate>false</LinksUpToDate>
  <CharactersWithSpaces>1128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2023-01-04T07:46:00Z</dcterms:created>
  <dc:creator>Administrator</dc:creator>
  <cp:lastModifiedBy>Administrator</cp:lastModifiedBy>
  <dcterms:modified xsi:type="dcterms:W3CDTF">2024-01-17T07:40:34Z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250DA186E94A445E9D46BA313C6818EE</vt:lpwstr>
  </property>
</Properties>
</file>