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spacing w:line="256" w:lineRule="auto"/>
        <w:ind w:left="-39" w:right="984"/>
        <w:jc w:val="both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0" w:right="0"/>
        <w:textAlignment w:val="auto"/>
        <w:rPr>
          <w:rFonts w:hint="eastAsia" w:ascii="方正小标宋简体" w:hAnsi="方正小标宋简体" w:eastAsia="方正小标宋简体" w:cs="方正小标宋简体"/>
          <w:spacing w:val="21"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2024—2026</w:t>
      </w:r>
      <w:r>
        <w:rPr>
          <w:rFonts w:hint="eastAsia" w:ascii="方正小标宋简体" w:hAnsi="方正小标宋简体" w:eastAsia="方正小标宋简体" w:cs="方正小标宋简体"/>
          <w:spacing w:val="31"/>
          <w:w w:val="95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1"/>
          <w:w w:val="95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21"/>
          <w:w w:val="95"/>
          <w:sz w:val="36"/>
          <w:szCs w:val="36"/>
          <w:lang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spacing w:val="21"/>
          <w:w w:val="95"/>
          <w:sz w:val="36"/>
          <w:szCs w:val="36"/>
        </w:rPr>
        <w:t>农机购置与应用补贴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0" w:right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机具种类范围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CESI楷体-GB2312" w:hAnsi="CESI楷体-GB2312" w:eastAsia="CESI楷体-GB2312" w:cs="CESI楷体-GB2312"/>
          <w:color w:val="auto"/>
          <w:w w:val="16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pacing w:val="23"/>
          <w:w w:val="162"/>
          <w:sz w:val="32"/>
          <w:szCs w:val="32"/>
        </w:rPr>
        <w:t>(</w:t>
      </w:r>
      <w:r>
        <w:rPr>
          <w:rFonts w:hint="eastAsia" w:ascii="CESI楷体-GB2312" w:hAnsi="CESI楷体-GB2312" w:eastAsia="CESI楷体-GB2312" w:cs="CESI楷体-GB2312"/>
          <w:color w:val="auto"/>
          <w:w w:val="80"/>
          <w:sz w:val="32"/>
          <w:szCs w:val="32"/>
        </w:rPr>
        <w:t>2</w:t>
      </w:r>
      <w:r>
        <w:rPr>
          <w:rFonts w:hint="eastAsia" w:ascii="CESI楷体-GB2312" w:hAnsi="CESI楷体-GB2312" w:eastAsia="CESI楷体-GB2312" w:cs="CESI楷体-GB2312"/>
          <w:color w:val="auto"/>
          <w:w w:val="80"/>
          <w:sz w:val="32"/>
          <w:szCs w:val="32"/>
          <w:lang w:val="en-US" w:eastAsia="zh-CN"/>
        </w:rPr>
        <w:t>2</w:t>
      </w:r>
      <w:r>
        <w:rPr>
          <w:rFonts w:hint="eastAsia" w:ascii="CESI楷体-GB2312" w:hAnsi="CESI楷体-GB2312" w:eastAsia="CESI楷体-GB2312" w:cs="CESI楷体-GB2312"/>
          <w:color w:val="auto"/>
          <w:spacing w:val="9"/>
          <w:w w:val="101"/>
          <w:sz w:val="32"/>
          <w:szCs w:val="32"/>
        </w:rPr>
        <w:t>大类</w:t>
      </w:r>
      <w:r>
        <w:rPr>
          <w:rFonts w:hint="eastAsia" w:ascii="CESI楷体-GB2312" w:hAnsi="CESI楷体-GB2312" w:eastAsia="CESI楷体-GB2312" w:cs="CESI楷体-GB2312"/>
          <w:color w:val="000000"/>
          <w:spacing w:val="-66"/>
          <w:sz w:val="32"/>
          <w:szCs w:val="32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000000"/>
          <w:spacing w:val="-1"/>
          <w:w w:val="80"/>
          <w:sz w:val="32"/>
          <w:szCs w:val="32"/>
          <w:lang w:val="en-US" w:eastAsia="zh-CN"/>
        </w:rPr>
        <w:t>48</w:t>
      </w:r>
      <w:r>
        <w:rPr>
          <w:rFonts w:hint="eastAsia" w:ascii="CESI楷体-GB2312" w:hAnsi="CESI楷体-GB2312" w:eastAsia="CESI楷体-GB2312" w:cs="CESI楷体-GB2312"/>
          <w:color w:val="auto"/>
          <w:spacing w:val="12"/>
          <w:w w:val="101"/>
          <w:sz w:val="32"/>
          <w:szCs w:val="32"/>
        </w:rPr>
        <w:t>个小类</w:t>
      </w:r>
      <w:r>
        <w:rPr>
          <w:rFonts w:hint="eastAsia" w:ascii="CESI楷体-GB2312" w:hAnsi="CESI楷体-GB2312" w:eastAsia="CESI楷体-GB2312" w:cs="CESI楷体-GB2312"/>
          <w:color w:val="auto"/>
          <w:w w:val="80"/>
          <w:sz w:val="32"/>
          <w:szCs w:val="32"/>
          <w:lang w:val="en-US" w:eastAsia="zh-CN"/>
        </w:rPr>
        <w:t>138</w:t>
      </w:r>
      <w:r>
        <w:rPr>
          <w:rFonts w:hint="eastAsia" w:ascii="CESI楷体-GB2312" w:hAnsi="CESI楷体-GB2312" w:eastAsia="CESI楷体-GB2312" w:cs="CESI楷体-GB2312"/>
          <w:color w:val="auto"/>
          <w:w w:val="80"/>
          <w:sz w:val="32"/>
          <w:szCs w:val="32"/>
        </w:rPr>
        <w:t>个</w:t>
      </w:r>
      <w:r>
        <w:rPr>
          <w:rFonts w:hint="eastAsia" w:ascii="CESI楷体-GB2312" w:hAnsi="CESI楷体-GB2312" w:eastAsia="CESI楷体-GB2312" w:cs="CESI楷体-GB2312"/>
          <w:color w:val="auto"/>
          <w:spacing w:val="19"/>
          <w:w w:val="101"/>
          <w:sz w:val="32"/>
          <w:szCs w:val="32"/>
        </w:rPr>
        <w:t>品目</w:t>
      </w:r>
      <w:r>
        <w:rPr>
          <w:rFonts w:hint="eastAsia" w:ascii="CESI楷体-GB2312" w:hAnsi="CESI楷体-GB2312" w:eastAsia="CESI楷体-GB2312" w:cs="CESI楷体-GB2312"/>
          <w:color w:val="auto"/>
          <w:w w:val="162"/>
          <w:sz w:val="32"/>
          <w:szCs w:val="32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jc w:val="center"/>
        <w:textAlignment w:val="auto"/>
        <w:rPr>
          <w:rFonts w:hint="eastAsia" w:ascii="PMingLiU" w:eastAsia="PMingLiU"/>
          <w:w w:val="16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1.耕整地机械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1.1 耕地机械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1.1.1 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1.1.2 旋耕机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1.1.3 微型耕耘机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1.1.4 耕整机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1.1.5 深松机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1.1.6 开沟机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1.1.7 </w:t>
      </w:r>
      <w:r>
        <w:rPr>
          <w:rFonts w:hint="eastAsia" w:ascii="仿宋_GB2312" w:hAnsi="仿宋_GB2312" w:eastAsia="仿宋_GB2312" w:cs="仿宋_GB2312"/>
          <w:sz w:val="32"/>
          <w:szCs w:val="32"/>
        </w:rPr>
        <w:t>挖坑( 成穴) 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1.2 整地机械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1.2.1 耙（限圆盘耙、驱动耙）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1.2.2 埋茬起浆机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1.2.3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起垄机</w:t>
      </w: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 </w:t>
      </w:r>
    </w:p>
    <w:p>
      <w:pPr>
        <w:pStyle w:val="3"/>
        <w:spacing w:before="182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1.2.4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筑埂机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1.2.5 </w:t>
      </w:r>
      <w:r>
        <w:rPr>
          <w:rFonts w:hint="eastAsia" w:ascii="仿宋_GB2312" w:hAnsi="仿宋_GB2312" w:eastAsia="仿宋_GB2312" w:cs="仿宋_GB2312"/>
          <w:sz w:val="32"/>
          <w:szCs w:val="32"/>
        </w:rPr>
        <w:t>灭茬机( 不含平茬机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宿根整理机)</w:t>
      </w: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1.2.6 </w:t>
      </w:r>
      <w:r>
        <w:rPr>
          <w:rFonts w:hint="eastAsia" w:ascii="仿宋_GB2312" w:hAnsi="仿宋_GB2312" w:eastAsia="仿宋_GB2312" w:cs="仿宋_GB2312"/>
          <w:sz w:val="32"/>
          <w:szCs w:val="32"/>
        </w:rPr>
        <w:t>铺膜机</w:t>
      </w: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1.3 耕整地联合作业机械（可含施肥功能）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1.3.1 联合整地机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1.3.2 深松整地联合作业机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2.种植施肥机械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2.1 种子播前处理和育苗机械设备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2.1.1 种子催芽机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2.1.2 苗床用土粉碎机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2.1.3 育秧（苗）播种设备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2.1.4 营养钵压制机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2.2 播种机械（可含施肥功能）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2.2.1 条播机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2.2.2 穴播机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2.2.3 单粒（精密）播种机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2.2.4 根（块）茎种子播种机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2.3 耕整地播种作业机械（可含施肥功能）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2.3.1 旋耕播种机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2.3.2 铺膜（带）播种机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2.3.3 秸秆还田整地播种机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2.4 栽植机械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2.4.1 插秧机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2.4.2 抛秧机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2.4.3 移栽机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2.5 施肥机械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2.5.1 施肥机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2.5.2 撒（抛）肥机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2.5.3 侧深施肥装置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3.田间管理机械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 xml:space="preserve">3.1 </w:t>
      </w:r>
      <w:r>
        <w:rPr>
          <w:rFonts w:hint="eastAsia" w:ascii="CESI楷体-GB2312" w:hAnsi="CESI楷体-GB2312" w:eastAsia="CESI楷体-GB2312" w:cs="CESI楷体-GB2312"/>
          <w:b/>
          <w:bCs/>
          <w:spacing w:val="14"/>
          <w:sz w:val="32"/>
          <w:szCs w:val="32"/>
        </w:rPr>
        <w:t>中耕机械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3.1.1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中耕机</w:t>
      </w: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3.1.2 田园管理机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3.1.3 割草机（含果园无人割草机）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3.2 植保机械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3.2.1 喷雾机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3.2.2 农用（植保）无人驾驶航空器（可含撒播等功能）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3.3 修剪防护管理机械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3.3.1 修剪机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3.3.2 枝条切碎机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3.3.3 去雄机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3.3.4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埋藤机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3.3.5 农用升降作业平台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4.灌溉机械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4.1 喷灌机械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4.1.1 喷灌机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4.2 微灌设备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4.2.1 微喷灌设备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4.2.2 灌溉首部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5.收获机械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5.1 粮食作物收获机械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5.1.1 割晒机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5.1.2 脱粒机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5.1.3 谷物联合收割机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5.1.4 玉米收获机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5.1.5 薯类收获机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5.2 油料作物收获机械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5.2.1 大豆收获机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5.2.2 花生收获机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5.2.3 油菜籽收获机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5.3 糖料作物收获机械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5.3.1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甘蔗联合收获机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5.4 果菜茶烟草药收获机械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5.4.1 叶类采收机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5.4.2 果类收获机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5.4.3 瓜类采收机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5.4.4 根（茎）类收获机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5.5 秸秆收集处理机械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5.5.1 秸秆粉碎还田机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5.6 收获割台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5.6.1 大豆收获专用割台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5.6.2 玉米收获专用割台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6.设施种植机械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6.1 食用菌生产设备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6.1.1 菌料灭菌设备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6.1.2 菌料装瓶（袋）机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7.田间监测及作业监控设备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7.1 田间作业监控设备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7.1.1 辅助驾驶（系统）设备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8.种植业废弃物处理设备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8.1 农田废弃物收集设备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8.1.1 残膜回收机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8.2 农作物废弃物处理设备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8.2.1 生物质气化设备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8.2.2 秸秆压块（粒、棒）机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9.饲料（草）收获加工运输设备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9.1 饲料（草）收获机械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9.1.1 割草（压扁）机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9.1.2 搂草机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9.1.3 打（压）捆机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9.1.4 草捆包膜机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9.1.5 青（黄）饲料收获机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9.1.6 打捆包膜机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9.2 饲料（草）加工机械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9.2.1 铡草机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9.2.2 青贮切碎机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9.2.3 饲料（草）粉碎机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9.2.4 颗粒饲料压制机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9.2.5 饲料混合机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 xml:space="preserve">9.2.6 </w:t>
      </w:r>
      <w:r>
        <w:rPr>
          <w:rFonts w:hint="eastAsia" w:ascii="仿宋_GB2312" w:hAnsi="仿宋_GB2312" w:eastAsia="仿宋_GB2312" w:cs="仿宋_GB2312"/>
          <w:sz w:val="32"/>
          <w:szCs w:val="32"/>
        </w:rPr>
        <w:t>饲料膨化机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9.2.7 全混合日粮制备机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9.3 饲料（草）搬运机械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9.3.1 饲草捆收集机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10.畜禽养殖机械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10.1 畜禽养殖成套设备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10.1.1 蜜蜂养殖设备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10.2 畜禽养殖消杀防疫机械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10.2.1 药浴机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10.3 畜禽繁育设备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10.3.1 孵化机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10.4 饲养设备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10.4.1 喂（送）料机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11.畜禽产品采集储运设备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11.1 畜禽产品采集设备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11.1.1 挤奶机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11.1.2 生鲜乳速冷设备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11.1.3 散装乳冷藏罐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11.2 畜禽产品储运设备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11.2.1 储奶罐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12.畜禽养殖废弃物及病死畜禽处理设备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12.1 畜禽粪污资源化利用设备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12.1.1 清粪机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12.1.2 畜禽粪污固液分离机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12.1.3 畜禽粪便发酵处理设备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12.1.4 畜禽粪便干燥设备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12.1.5 畜禽粪便翻堆设备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12.1.6 沼液沼渣抽排设备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12.2 病死畜禽储运及处理设备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12.2.1 病死畜禽处理设备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13.水产养殖机械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13.1 投饲机械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13.1.1 投（饲）饵机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13.2 水质调控设备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13.2.1 增氧机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13.2.2 水质调控监控设备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14.种子初加工机械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14.1 种子初加工机械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14.1.1 种子清选机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14.1.2 种子包衣机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15.粮油糖初加工机械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15.1 粮食初加工机械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15.1.1 粮食清选机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15.1.2 谷物（粮食）干燥机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15.1.3 碾米机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15.1.4 粮食色选机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15.1.5 磨粉机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15.1.6 磨浆机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15.2 油料初加工机械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15.2.1 油菜籽干燥机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15.2.2 油料果（籽）脱（剥）壳机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16.果菜茶初加工机械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16.1 果蔬初加工机械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16.1.1 果蔬分级机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16.1.2 果蔬清洗机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16.1.3 水果打蜡机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16.1.4 果蔬干燥机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16.1.5 干坚果脱壳机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16.1.6 果蔬去籽（核）机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16.1.7 果蔬冷藏保鲜设备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16.2 茶叶初加工机械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16.2.1 茶叶做青机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16.2.2 茶叶杀青机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16.2.3 茶叶揉捻机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16.2.4 茶叶压扁机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16.2.5 茶叶理条机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16.2.6 茶叶炒（烘）干机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16.2.7 茶叶清选机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16.2.8 茶叶色选机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16.2.9 茶叶输送机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17.农用动力机械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17.1 拖拉机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17.1.1 轮式拖拉机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17.1.2 手扶拖拉机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17.1.3 履带式拖拉机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18.农用搬运机械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18.1 农用运输机械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18.1.1 田间搬运机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18.1.2 轨道运输机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19.农用水泵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19.1 农用水泵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19.1.1 潜水电泵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19.1.2 地面泵（机组）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20.设施环境控制设备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20.1 设施环境控制设备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20.1.1 拉幕（卷帘）设备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20.1.2 加温设备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20.1.3 湿帘降温设备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21.农田基本建设机械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21.1 平地机械（限与拖拉机配套）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21.1.1 平地机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21.2 清理机械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21.2.1 捡（清）石机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15"/>
          <w:sz w:val="32"/>
          <w:szCs w:val="32"/>
          <w:lang w:val="en-US" w:eastAsia="zh-CN"/>
        </w:rPr>
        <w:t>22.其他农业机械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pacing w:val="15"/>
          <w:sz w:val="32"/>
          <w:szCs w:val="32"/>
          <w:lang w:val="en-US" w:eastAsia="zh-CN"/>
        </w:rPr>
        <w:t>22.1其他农业机械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after="0" w:line="240" w:lineRule="auto"/>
        <w:ind w:left="731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color w:val="FF0000"/>
          <w:spacing w:val="1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lang w:val="en-US" w:eastAsia="zh-CN"/>
        </w:rPr>
        <w:t>22.1.1水井钻机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TJlZmU0NjYzOGJlOTgzMWUyOThjODI2OWE2NzMifQ=="/>
  </w:docVars>
  <w:rsids>
    <w:rsidRoot w:val="6DAC2C63"/>
    <w:rsid w:val="02B47C8B"/>
    <w:rsid w:val="074A50BD"/>
    <w:rsid w:val="07ED0962"/>
    <w:rsid w:val="09835F85"/>
    <w:rsid w:val="0EEC3F08"/>
    <w:rsid w:val="1AC056D4"/>
    <w:rsid w:val="1C550B58"/>
    <w:rsid w:val="21CB5A6A"/>
    <w:rsid w:val="28A636E9"/>
    <w:rsid w:val="322C0C29"/>
    <w:rsid w:val="36CE59FA"/>
    <w:rsid w:val="384F06F9"/>
    <w:rsid w:val="56FC22A5"/>
    <w:rsid w:val="578266F6"/>
    <w:rsid w:val="612F717E"/>
    <w:rsid w:val="67925110"/>
    <w:rsid w:val="686424B4"/>
    <w:rsid w:val="6DAC2C63"/>
    <w:rsid w:val="6F404D67"/>
    <w:rsid w:val="702E23C7"/>
    <w:rsid w:val="FB9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80"/>
      <w:jc w:val="center"/>
      <w:outlineLvl w:val="1"/>
    </w:pPr>
    <w:rPr>
      <w:rFonts w:ascii="PMingLiU" w:hAnsi="PMingLiU" w:eastAsia="PMingLiU" w:cs="PMingLiU"/>
      <w:sz w:val="39"/>
      <w:szCs w:val="39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31"/>
    </w:pPr>
    <w:rPr>
      <w:rFonts w:ascii="宋体" w:hAnsi="宋体" w:eastAsia="宋体" w:cs="宋体"/>
      <w:sz w:val="29"/>
      <w:szCs w:val="29"/>
    </w:rPr>
  </w:style>
  <w:style w:type="paragraph" w:styleId="6">
    <w:name w:val="List Paragraph"/>
    <w:basedOn w:val="1"/>
    <w:qFormat/>
    <w:uiPriority w:val="1"/>
    <w:pPr>
      <w:spacing w:before="175"/>
      <w:ind w:left="1201" w:hanging="47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4323</Words>
  <Characters>4416</Characters>
  <Lines>0</Lines>
  <Paragraphs>0</Paragraphs>
  <TotalTime>53</TotalTime>
  <ScaleCrop>false</ScaleCrop>
  <LinksUpToDate>false</LinksUpToDate>
  <CharactersWithSpaces>4447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2024-10-16T14:31:00Z</dcterms:created>
  <dc:creator>尘埃</dc:creator>
  <cp:lastModifiedBy>zmd</cp:lastModifiedBy>
  <dcterms:modified xsi:type="dcterms:W3CDTF">2025-03-11T10:48:09Z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4C5905D175DF3F1669A4CF678060205B</vt:lpwstr>
  </property>
</Properties>
</file>