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9B" w:rsidRPr="003A64A0" w:rsidRDefault="003061E2">
      <w:pPr>
        <w:jc w:val="center"/>
        <w:rPr>
          <w:color w:val="000000" w:themeColor="text1"/>
          <w:sz w:val="44"/>
          <w:szCs w:val="44"/>
        </w:rPr>
      </w:pPr>
      <w:r w:rsidRPr="003A64A0">
        <w:rPr>
          <w:color w:val="000000" w:themeColor="text1"/>
          <w:sz w:val="44"/>
          <w:szCs w:val="44"/>
        </w:rPr>
        <w:t>国有建设用地使用权网络</w:t>
      </w:r>
      <w:proofErr w:type="gramStart"/>
      <w:r w:rsidRPr="003A64A0">
        <w:rPr>
          <w:color w:val="000000" w:themeColor="text1"/>
          <w:sz w:val="44"/>
          <w:szCs w:val="44"/>
        </w:rPr>
        <w:t>招拍挂</w:t>
      </w:r>
      <w:proofErr w:type="gramEnd"/>
      <w:r w:rsidR="00737EFC" w:rsidRPr="003A64A0">
        <w:rPr>
          <w:rFonts w:hint="eastAsia"/>
          <w:color w:val="000000" w:themeColor="text1"/>
          <w:sz w:val="44"/>
          <w:szCs w:val="44"/>
        </w:rPr>
        <w:t>流</w:t>
      </w:r>
      <w:r w:rsidRPr="003A64A0">
        <w:rPr>
          <w:color w:val="000000" w:themeColor="text1"/>
          <w:sz w:val="44"/>
          <w:szCs w:val="44"/>
        </w:rPr>
        <w:t>程图</w:t>
      </w:r>
    </w:p>
    <w:p w:rsidR="00D5699B" w:rsidRPr="003A64A0" w:rsidRDefault="004A3627">
      <w:pPr>
        <w:pStyle w:val="1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4A3627">
        <w:rPr>
          <w:color w:val="000000" w:themeColor="text1"/>
        </w:rPr>
        <w:pict>
          <v:rect id="_x0000_s1026" style="position:absolute;left:0;text-align:left;margin-left:135.75pt;margin-top:29.4pt;width:317.25pt;height:27.15pt;z-index:251658240">
            <v:textbox>
              <w:txbxContent>
                <w:p w:rsidR="00D5699B" w:rsidRDefault="00C023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资源交易中心办公室</w:t>
                  </w:r>
                  <w:r w:rsidR="003061E2">
                    <w:rPr>
                      <w:sz w:val="24"/>
                      <w:szCs w:val="24"/>
                    </w:rPr>
                    <w:t>、分配给</w:t>
                  </w:r>
                  <w:r>
                    <w:rPr>
                      <w:rFonts w:hint="eastAsia"/>
                      <w:sz w:val="24"/>
                      <w:szCs w:val="24"/>
                    </w:rPr>
                    <w:t>地产交易</w:t>
                  </w:r>
                  <w:r w:rsidR="003061E2">
                    <w:rPr>
                      <w:sz w:val="24"/>
                      <w:szCs w:val="24"/>
                    </w:rPr>
                    <w:t>室，组织现场踏勘。</w:t>
                  </w:r>
                </w:p>
              </w:txbxContent>
            </v:textbox>
          </v:rect>
        </w:pict>
      </w:r>
      <w:proofErr w:type="gramStart"/>
      <w:r w:rsidR="003061E2" w:rsidRPr="003A64A0">
        <w:rPr>
          <w:color w:val="000000" w:themeColor="text1"/>
          <w:sz w:val="28"/>
          <w:szCs w:val="28"/>
        </w:rPr>
        <w:t>接件受理</w:t>
      </w:r>
      <w:proofErr w:type="gramEnd"/>
      <w:r w:rsidR="003061E2" w:rsidRPr="003A64A0">
        <w:rPr>
          <w:color w:val="000000" w:themeColor="text1"/>
          <w:sz w:val="28"/>
          <w:szCs w:val="28"/>
        </w:rPr>
        <w:t>：</w:t>
      </w:r>
    </w:p>
    <w:p w:rsidR="00D5699B" w:rsidRPr="003A64A0" w:rsidRDefault="004A36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9.25pt;margin-top:25.35pt;width:0;height:12.75pt;z-index:251675648" o:connectortype="straight">
            <v:stroke endarrow="block"/>
          </v:shape>
        </w:pict>
      </w:r>
    </w:p>
    <w:p w:rsidR="00D5699B" w:rsidRPr="003A64A0" w:rsidRDefault="004A3627">
      <w:pPr>
        <w:rPr>
          <w:color w:val="000000" w:themeColor="text1"/>
          <w:sz w:val="28"/>
          <w:szCs w:val="28"/>
        </w:rPr>
      </w:pPr>
      <w:r w:rsidRPr="004A3627">
        <w:rPr>
          <w:color w:val="000000" w:themeColor="text1"/>
        </w:rPr>
        <w:pict>
          <v:shape id="_x0000_s1045" type="#_x0000_t32" style="position:absolute;left:0;text-align:left;margin-left:429pt;margin-top:.15pt;width:0;height:12.75pt;z-index:251676672" o:connectortype="straight">
            <v:stroke endarrow="block"/>
          </v:shape>
        </w:pict>
      </w:r>
      <w:r w:rsidRPr="004A3627">
        <w:rPr>
          <w:color w:val="000000" w:themeColor="text1"/>
        </w:rPr>
        <w:pict>
          <v:rect id="_x0000_s1036" style="position:absolute;left:0;text-align:left;margin-left:378pt;margin-top:20.4pt;width:202.5pt;height:36.75pt;z-index:251667456">
            <v:textbox style="mso-next-textbox:#_x0000_s1036">
              <w:txbxContent>
                <w:p w:rsidR="00D5699B" w:rsidRDefault="003061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资料不齐全的，当场退件。</w:t>
                  </w:r>
                </w:p>
              </w:txbxContent>
            </v:textbox>
          </v:rect>
        </w:pict>
      </w:r>
      <w:r w:rsidRPr="004A3627">
        <w:rPr>
          <w:color w:val="000000" w:themeColor="text1"/>
        </w:rPr>
        <w:pict>
          <v:rect id="_x0000_s1037" style="position:absolute;left:0;text-align:left;margin-left:-13.5pt;margin-top:12.9pt;width:309pt;height:50.25pt;z-index:251668480">
            <v:textbox style="mso-next-textbox:#_x0000_s1037">
              <w:txbxContent>
                <w:p w:rsidR="00D5699B" w:rsidRPr="00D57200" w:rsidRDefault="003061E2">
                  <w:pPr>
                    <w:spacing w:line="40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D57200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进场</w:t>
                  </w:r>
                  <w:r w:rsidR="00FB110F">
                    <w:rPr>
                      <w:color w:val="000000" w:themeColor="text1"/>
                      <w:sz w:val="24"/>
                      <w:szCs w:val="24"/>
                    </w:rPr>
                    <w:t>资料齐全的：由</w:t>
                  </w:r>
                  <w:r w:rsidR="00C023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中心办公室</w:t>
                  </w:r>
                  <w:r w:rsidR="00FB110F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登记</w:t>
                  </w:r>
                  <w:r w:rsidRPr="00D57200">
                    <w:rPr>
                      <w:color w:val="000000" w:themeColor="text1"/>
                      <w:sz w:val="24"/>
                      <w:szCs w:val="24"/>
                    </w:rPr>
                    <w:t>、</w:t>
                  </w:r>
                  <w:r w:rsidR="00FB110F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中心</w:t>
                  </w:r>
                  <w:r w:rsidRPr="00D57200">
                    <w:rPr>
                      <w:color w:val="000000" w:themeColor="text1"/>
                      <w:sz w:val="24"/>
                      <w:szCs w:val="24"/>
                    </w:rPr>
                    <w:t>主任审签、</w:t>
                  </w:r>
                  <w:r w:rsidR="00C023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地产交易室</w:t>
                  </w:r>
                  <w:r w:rsidRPr="00D57200">
                    <w:rPr>
                      <w:color w:val="000000" w:themeColor="text1"/>
                      <w:sz w:val="24"/>
                      <w:szCs w:val="24"/>
                    </w:rPr>
                    <w:t>分管领导签批、</w:t>
                  </w:r>
                  <w:r w:rsidR="00D8640C" w:rsidRPr="00D57200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交</w:t>
                  </w:r>
                  <w:r w:rsidR="00C023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地产交易</w:t>
                  </w:r>
                  <w:r w:rsidR="00D8640C" w:rsidRPr="00D57200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室办理</w:t>
                  </w:r>
                  <w:r w:rsidR="009A092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</w:t>
                  </w:r>
                  <w:proofErr w:type="gramStart"/>
                  <w:r w:rsidR="009A092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一</w:t>
                  </w:r>
                  <w:proofErr w:type="gramEnd"/>
                  <w:r w:rsidR="00D51F5C" w:rsidRPr="00D57200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日内</w:t>
                  </w:r>
                  <w:r w:rsidR="004358B5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）</w:t>
                  </w:r>
                  <w:r w:rsidR="00D51F5C" w:rsidRPr="00D57200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办结）</w:t>
                  </w:r>
                  <w:r w:rsidRPr="00D57200">
                    <w:rPr>
                      <w:color w:val="000000" w:themeColor="text1"/>
                      <w:sz w:val="24"/>
                      <w:szCs w:val="24"/>
                    </w:rPr>
                    <w:t>。</w:t>
                  </w:r>
                </w:p>
              </w:txbxContent>
            </v:textbox>
          </v:rect>
        </w:pict>
      </w:r>
    </w:p>
    <w:p w:rsidR="00D5699B" w:rsidRPr="003A64A0" w:rsidRDefault="00D5699B">
      <w:pPr>
        <w:rPr>
          <w:color w:val="000000" w:themeColor="text1"/>
          <w:sz w:val="28"/>
          <w:szCs w:val="28"/>
        </w:rPr>
      </w:pPr>
    </w:p>
    <w:p w:rsidR="00D5699B" w:rsidRPr="003A64A0" w:rsidRDefault="004A3627">
      <w:pPr>
        <w:pStyle w:val="1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4A3627">
        <w:rPr>
          <w:color w:val="000000" w:themeColor="text1"/>
        </w:rPr>
        <w:pict>
          <v:rect id="_x0000_s1034" style="position:absolute;left:0;text-align:left;margin-left:-13.5pt;margin-top:30.75pt;width:648.75pt;height:51.45pt;z-index:251666432">
            <v:textbox style="mso-next-textbox:#_x0000_s1034">
              <w:txbxContent>
                <w:p w:rsidR="00D5699B" w:rsidRPr="00B50239" w:rsidRDefault="003061E2">
                  <w:pPr>
                    <w:spacing w:line="400" w:lineRule="exact"/>
                    <w:rPr>
                      <w:szCs w:val="21"/>
                    </w:rPr>
                  </w:pPr>
                  <w:r w:rsidRPr="00B50239">
                    <w:rPr>
                      <w:szCs w:val="21"/>
                    </w:rPr>
                    <w:t>起草出让文件：经办人员起草出让公告、出让须知，由</w:t>
                  </w:r>
                  <w:r w:rsidR="00C023FB">
                    <w:rPr>
                      <w:rFonts w:hint="eastAsia"/>
                      <w:szCs w:val="21"/>
                    </w:rPr>
                    <w:t>中心地产交易室主任</w:t>
                  </w:r>
                  <w:r w:rsidR="001A0E2A" w:rsidRPr="00B50239">
                    <w:rPr>
                      <w:rFonts w:hint="eastAsia"/>
                      <w:szCs w:val="21"/>
                    </w:rPr>
                    <w:t>校对</w:t>
                  </w:r>
                  <w:r w:rsidRPr="00B50239">
                    <w:rPr>
                      <w:szCs w:val="21"/>
                    </w:rPr>
                    <w:t>、上报</w:t>
                  </w:r>
                  <w:r w:rsidR="00670192">
                    <w:rPr>
                      <w:rFonts w:hint="eastAsia"/>
                      <w:szCs w:val="21"/>
                    </w:rPr>
                    <w:t>地产交易室</w:t>
                  </w:r>
                  <w:r w:rsidRPr="00B50239">
                    <w:rPr>
                      <w:szCs w:val="21"/>
                    </w:rPr>
                    <w:t>分管领导审核，转委托单位审核</w:t>
                  </w:r>
                  <w:r w:rsidR="00D51F5C" w:rsidRPr="00B50239">
                    <w:rPr>
                      <w:rFonts w:hint="eastAsia"/>
                      <w:szCs w:val="21"/>
                    </w:rPr>
                    <w:t>，报经中心主任及委托单位审批</w:t>
                  </w:r>
                  <w:r w:rsidRPr="00B50239">
                    <w:rPr>
                      <w:szCs w:val="21"/>
                    </w:rPr>
                    <w:t>。</w:t>
                  </w:r>
                </w:p>
              </w:txbxContent>
            </v:textbox>
          </v:rect>
        </w:pict>
      </w:r>
      <w:r w:rsidR="003061E2" w:rsidRPr="003A64A0">
        <w:rPr>
          <w:rFonts w:hint="eastAsia"/>
          <w:color w:val="000000" w:themeColor="text1"/>
          <w:sz w:val="28"/>
          <w:szCs w:val="28"/>
        </w:rPr>
        <w:t>出让文件审核与公告、须知的发布</w:t>
      </w:r>
      <w:r w:rsidR="009A092B" w:rsidRPr="003A64A0">
        <w:rPr>
          <w:rFonts w:hint="eastAsia"/>
          <w:color w:val="000000" w:themeColor="text1"/>
          <w:sz w:val="28"/>
          <w:szCs w:val="28"/>
        </w:rPr>
        <w:t>（二日内办结）</w:t>
      </w:r>
      <w:r w:rsidR="003061E2" w:rsidRPr="003A64A0">
        <w:rPr>
          <w:rFonts w:hint="eastAsia"/>
          <w:color w:val="000000" w:themeColor="text1"/>
          <w:sz w:val="28"/>
          <w:szCs w:val="28"/>
        </w:rPr>
        <w:t>：</w:t>
      </w:r>
    </w:p>
    <w:p w:rsidR="00D5699B" w:rsidRPr="003A64A0" w:rsidRDefault="00D5699B">
      <w:pPr>
        <w:rPr>
          <w:color w:val="000000" w:themeColor="text1"/>
          <w:sz w:val="28"/>
          <w:szCs w:val="28"/>
        </w:rPr>
      </w:pPr>
    </w:p>
    <w:p w:rsidR="00D5699B" w:rsidRPr="003A64A0" w:rsidRDefault="004A3627">
      <w:pPr>
        <w:rPr>
          <w:color w:val="000000" w:themeColor="text1"/>
          <w:sz w:val="28"/>
          <w:szCs w:val="28"/>
        </w:rPr>
      </w:pPr>
      <w:r w:rsidRPr="004A3627">
        <w:rPr>
          <w:color w:val="000000" w:themeColor="text1"/>
        </w:rPr>
        <w:pict>
          <v:shape id="_x0000_s1046" type="#_x0000_t32" style="position:absolute;left:0;text-align:left;margin-left:295.5pt;margin-top:19.8pt;width:0;height:12.75pt;z-index:251677696" o:connectortype="straight">
            <v:stroke endarrow="block"/>
          </v:shape>
        </w:pict>
      </w:r>
    </w:p>
    <w:p w:rsidR="00D5699B" w:rsidRPr="003A64A0" w:rsidRDefault="004A3627">
      <w:pPr>
        <w:rPr>
          <w:color w:val="000000" w:themeColor="text1"/>
          <w:sz w:val="28"/>
          <w:szCs w:val="28"/>
        </w:rPr>
      </w:pPr>
      <w:r w:rsidRPr="004A3627">
        <w:rPr>
          <w:color w:val="000000" w:themeColor="text1"/>
        </w:rPr>
        <w:pict>
          <v:rect id="_x0000_s1033" style="position:absolute;left:0;text-align:left;margin-left:-13.5pt;margin-top:.15pt;width:648.75pt;height:67.5pt;z-index:251665408">
            <v:textbox style="mso-next-textbox:#_x0000_s1033">
              <w:txbxContent>
                <w:p w:rsidR="00D5699B" w:rsidRDefault="003061E2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发布出让公告、须知：由经办人员</w:t>
                  </w:r>
                  <w:r w:rsidR="00D51F5C">
                    <w:rPr>
                      <w:rFonts w:hint="eastAsia"/>
                      <w:sz w:val="24"/>
                      <w:szCs w:val="24"/>
                    </w:rPr>
                    <w:t>将</w:t>
                  </w:r>
                  <w:r>
                    <w:rPr>
                      <w:sz w:val="24"/>
                      <w:szCs w:val="24"/>
                    </w:rPr>
                    <w:t>公告、须知</w:t>
                  </w:r>
                  <w:r w:rsidR="00D51F5C">
                    <w:rPr>
                      <w:rFonts w:hint="eastAsia"/>
                      <w:sz w:val="24"/>
                      <w:szCs w:val="24"/>
                    </w:rPr>
                    <w:t>通过邮箱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转</w:t>
                  </w:r>
                  <w:r w:rsidR="00D51F5C">
                    <w:rPr>
                      <w:rFonts w:hint="eastAsia"/>
                      <w:sz w:val="24"/>
                      <w:szCs w:val="24"/>
                    </w:rPr>
                    <w:t>土地管理部门</w:t>
                  </w:r>
                  <w:r w:rsidR="003A64A0">
                    <w:rPr>
                      <w:rFonts w:hint="eastAsia"/>
                      <w:sz w:val="24"/>
                      <w:szCs w:val="24"/>
                    </w:rPr>
                    <w:t>。（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中心土地交易</w:t>
                  </w:r>
                  <w:r>
                    <w:rPr>
                      <w:sz w:val="24"/>
                      <w:szCs w:val="24"/>
                    </w:rPr>
                    <w:t>室负责在驻马店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市公共资源电子平台网站的土地交易系统</w:t>
                  </w:r>
                  <w:r>
                    <w:rPr>
                      <w:sz w:val="24"/>
                      <w:szCs w:val="24"/>
                    </w:rPr>
                    <w:t>、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中心办公室</w:t>
                  </w:r>
                  <w:r>
                    <w:rPr>
                      <w:sz w:val="24"/>
                      <w:szCs w:val="24"/>
                    </w:rPr>
                    <w:t>负责在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西平县政府门户网</w:t>
                  </w:r>
                  <w:r>
                    <w:rPr>
                      <w:sz w:val="24"/>
                      <w:szCs w:val="24"/>
                    </w:rPr>
                    <w:t>、土地管理部门负责在中国土地市场网和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报刊</w:t>
                  </w:r>
                  <w:r>
                    <w:rPr>
                      <w:sz w:val="24"/>
                      <w:szCs w:val="24"/>
                    </w:rPr>
                    <w:t>发布）</w:t>
                  </w:r>
                  <w:r w:rsidR="00D51F5C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rect>
        </w:pict>
      </w:r>
    </w:p>
    <w:p w:rsidR="00D5699B" w:rsidRPr="003A64A0" w:rsidRDefault="00D5699B">
      <w:pPr>
        <w:rPr>
          <w:color w:val="000000" w:themeColor="text1"/>
          <w:sz w:val="28"/>
          <w:szCs w:val="28"/>
        </w:rPr>
      </w:pPr>
    </w:p>
    <w:p w:rsidR="00D5699B" w:rsidRPr="003A64A0" w:rsidRDefault="004A3627">
      <w:pPr>
        <w:rPr>
          <w:color w:val="000000" w:themeColor="text1"/>
          <w:sz w:val="28"/>
          <w:szCs w:val="28"/>
        </w:rPr>
      </w:pPr>
      <w:r w:rsidRPr="004A3627">
        <w:rPr>
          <w:color w:val="000000" w:themeColor="text1"/>
        </w:rPr>
        <w:pict>
          <v:shape id="_x0000_s1058" type="#_x0000_t32" style="position:absolute;left:0;text-align:left;margin-left:295.5pt;margin-top:12.75pt;width:0;height:17.25pt;z-index:251689984" o:connectortype="straight">
            <v:stroke endarrow="block"/>
          </v:shape>
        </w:pict>
      </w:r>
      <w:r w:rsidRPr="004A3627">
        <w:rPr>
          <w:color w:val="000000" w:themeColor="text1"/>
        </w:rPr>
        <w:pict>
          <v:rect id="_x0000_s1032" style="position:absolute;left:0;text-align:left;margin-left:-13.5pt;margin-top:30pt;width:648.75pt;height:65.25pt;z-index:251664384">
            <v:textbox style="mso-next-textbox:#_x0000_s1032">
              <w:txbxContent>
                <w:p w:rsidR="00D5699B" w:rsidRDefault="003061E2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竞买人办理数字证书：竞买人注册会员并将营业执照、法人身份证、法定代表人授权委托书、委托人身份证、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诚信</w:t>
                  </w:r>
                  <w:r>
                    <w:rPr>
                      <w:sz w:val="24"/>
                      <w:szCs w:val="24"/>
                    </w:rPr>
                    <w:t>承诺书、法人证明、</w:t>
                  </w:r>
                  <w:r w:rsidR="00C023FB">
                    <w:rPr>
                      <w:rFonts w:hint="eastAsia"/>
                      <w:sz w:val="24"/>
                      <w:szCs w:val="24"/>
                    </w:rPr>
                    <w:t>国土</w:t>
                  </w:r>
                  <w:proofErr w:type="gramStart"/>
                  <w:r w:rsidR="00C023FB">
                    <w:rPr>
                      <w:rFonts w:hint="eastAsia"/>
                      <w:sz w:val="24"/>
                      <w:szCs w:val="24"/>
                    </w:rPr>
                    <w:t>资源局无土地</w:t>
                  </w:r>
                  <w:proofErr w:type="gramEnd"/>
                  <w:r w:rsidR="00C023FB">
                    <w:rPr>
                      <w:rFonts w:hint="eastAsia"/>
                      <w:sz w:val="24"/>
                      <w:szCs w:val="24"/>
                    </w:rPr>
                    <w:t>违约证明和信用河南网站</w:t>
                  </w:r>
                  <w:r w:rsidR="006B319F">
                    <w:rPr>
                      <w:rFonts w:hint="eastAsia"/>
                      <w:sz w:val="24"/>
                      <w:szCs w:val="24"/>
                    </w:rPr>
                    <w:t>查询的失信被执行人情况、</w:t>
                  </w:r>
                  <w:r>
                    <w:rPr>
                      <w:sz w:val="24"/>
                      <w:szCs w:val="24"/>
                    </w:rPr>
                    <w:t>办理申请等所需证件扫描并</w:t>
                  </w:r>
                  <w:r>
                    <w:rPr>
                      <w:rFonts w:hint="eastAsia"/>
                      <w:sz w:val="24"/>
                      <w:szCs w:val="24"/>
                    </w:rPr>
                    <w:t>通过</w:t>
                  </w:r>
                  <w:r>
                    <w:rPr>
                      <w:sz w:val="24"/>
                      <w:szCs w:val="24"/>
                    </w:rPr>
                    <w:t>地产交易中心</w:t>
                  </w:r>
                  <w:r>
                    <w:rPr>
                      <w:rFonts w:hint="eastAsia"/>
                      <w:sz w:val="24"/>
                      <w:szCs w:val="24"/>
                    </w:rPr>
                    <w:t>网络系统上传</w:t>
                  </w:r>
                  <w:r>
                    <w:rPr>
                      <w:sz w:val="24"/>
                      <w:szCs w:val="24"/>
                    </w:rPr>
                    <w:t>，审核通过后，竞买人前往</w:t>
                  </w:r>
                  <w:r>
                    <w:rPr>
                      <w:rFonts w:hint="eastAsia"/>
                      <w:sz w:val="24"/>
                      <w:szCs w:val="24"/>
                    </w:rPr>
                    <w:t>CA</w:t>
                  </w:r>
                  <w:r>
                    <w:rPr>
                      <w:rFonts w:hint="eastAsia"/>
                      <w:sz w:val="24"/>
                      <w:szCs w:val="24"/>
                    </w:rPr>
                    <w:t>公司办理数字证书</w:t>
                  </w:r>
                  <w:r w:rsidR="00461F31">
                    <w:rPr>
                      <w:rFonts w:hint="eastAsia"/>
                      <w:sz w:val="24"/>
                      <w:szCs w:val="24"/>
                    </w:rPr>
                    <w:t>（</w:t>
                  </w:r>
                  <w:proofErr w:type="gramStart"/>
                  <w:r w:rsidR="00461F31">
                    <w:rPr>
                      <w:rFonts w:hint="eastAsia"/>
                      <w:sz w:val="24"/>
                      <w:szCs w:val="24"/>
                    </w:rPr>
                    <w:t>一</w:t>
                  </w:r>
                  <w:proofErr w:type="gramEnd"/>
                  <w:r w:rsidR="00461F31">
                    <w:rPr>
                      <w:rFonts w:hint="eastAsia"/>
                      <w:sz w:val="24"/>
                      <w:szCs w:val="24"/>
                    </w:rPr>
                    <w:t>日内办结）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rect>
        </w:pict>
      </w:r>
      <w:r w:rsidR="003061E2" w:rsidRPr="003A64A0">
        <w:rPr>
          <w:rFonts w:hint="eastAsia"/>
          <w:color w:val="000000" w:themeColor="text1"/>
          <w:sz w:val="28"/>
          <w:szCs w:val="28"/>
        </w:rPr>
        <w:t>三、进入报名和竞价程序：</w:t>
      </w:r>
    </w:p>
    <w:p w:rsidR="00D5699B" w:rsidRPr="003A64A0" w:rsidRDefault="004A3627">
      <w:pPr>
        <w:rPr>
          <w:color w:val="000000" w:themeColor="text1"/>
        </w:rPr>
      </w:pPr>
      <w:r>
        <w:rPr>
          <w:color w:val="000000" w:themeColor="text1"/>
        </w:rPr>
        <w:pict>
          <v:shape id="_x0000_s1048" type="#_x0000_t32" style="position:absolute;left:0;text-align:left;margin-left:468pt;margin-top:232.8pt;width:0;height:12.75pt;z-index:251679744" o:connectortype="straight">
            <v:stroke endarrow="block"/>
          </v:shape>
        </w:pict>
      </w:r>
      <w:r>
        <w:rPr>
          <w:color w:val="000000" w:themeColor="text1"/>
        </w:rPr>
        <w:pict>
          <v:shape id="_x0000_s1054" type="#_x0000_t32" style="position:absolute;left:0;text-align:left;margin-left:468pt;margin-top:163.65pt;width:0;height:12.75pt;z-index:251685888" o:connectortype="straight">
            <v:stroke endarrow="block"/>
          </v:shape>
        </w:pict>
      </w:r>
      <w:r>
        <w:rPr>
          <w:color w:val="000000" w:themeColor="text1"/>
        </w:rPr>
        <w:pict>
          <v:shape id="_x0000_s1051" type="#_x0000_t32" style="position:absolute;left:0;text-align:left;margin-left:169.5pt;margin-top:527.4pt;width:0;height:12.75pt;z-index:251682816" o:connectortype="straight">
            <v:stroke endarrow="block"/>
          </v:shape>
        </w:pict>
      </w:r>
      <w:r>
        <w:rPr>
          <w:color w:val="000000" w:themeColor="text1"/>
        </w:rPr>
        <w:pict>
          <v:shape id="_x0000_s1053" type="#_x0000_t32" style="position:absolute;left:0;text-align:left;margin-left:135.75pt;margin-top:157.35pt;width:0;height:12.75pt;z-index:251684864" o:connectortype="straight">
            <v:stroke endarrow="block"/>
          </v:shape>
        </w:pict>
      </w:r>
      <w:r>
        <w:rPr>
          <w:color w:val="000000" w:themeColor="text1"/>
        </w:rPr>
        <w:pict>
          <v:shape id="_x0000_s1055" type="#_x0000_t32" style="position:absolute;left:0;text-align:left;margin-left:295.5pt;margin-top:70.35pt;width:0;height:12.75pt;z-index:251686912" o:connectortype="straight">
            <v:stroke endarrow="block"/>
          </v:shape>
        </w:pict>
      </w:r>
      <w:bookmarkStart w:id="0" w:name="_GoBack"/>
      <w:bookmarkEnd w:id="0"/>
      <w:r>
        <w:rPr>
          <w:color w:val="000000" w:themeColor="text1"/>
        </w:rPr>
        <w:pict>
          <v:rect id="_x0000_s1031" style="position:absolute;left:0;text-align:left;margin-left:-13.5pt;margin-top:83.1pt;width:648.75pt;height:74.25pt;z-index:251663360">
            <v:textbox style="mso-next-textbox:#_x0000_s1031">
              <w:txbxContent>
                <w:p w:rsidR="00D5699B" w:rsidRDefault="003061E2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竞买人参与竞买：竞买人在交易网站找到出让宗地，点击</w:t>
                  </w:r>
                  <w:r>
                    <w:rPr>
                      <w:sz w:val="24"/>
                      <w:szCs w:val="24"/>
                    </w:rPr>
                    <w:t>“</w:t>
                  </w:r>
                  <w:r>
                    <w:rPr>
                      <w:sz w:val="24"/>
                      <w:szCs w:val="24"/>
                    </w:rPr>
                    <w:t>我要申购</w:t>
                  </w:r>
                  <w:r>
                    <w:rPr>
                      <w:sz w:val="24"/>
                      <w:szCs w:val="24"/>
                    </w:rPr>
                    <w:t>”</w:t>
                  </w:r>
                  <w:r>
                    <w:rPr>
                      <w:sz w:val="24"/>
                      <w:szCs w:val="24"/>
                    </w:rPr>
                    <w:t>，阅读《申购规则》，填写竞买申请人相关信息，填写《申请登记表》以及《竞买申请书》，选择交纳保证金银行，获得保证金随机</w:t>
                  </w:r>
                  <w:proofErr w:type="gramStart"/>
                  <w:r>
                    <w:rPr>
                      <w:sz w:val="24"/>
                      <w:szCs w:val="24"/>
                    </w:rPr>
                    <w:t>帐号</w:t>
                  </w:r>
                  <w:proofErr w:type="gramEnd"/>
                  <w:r>
                    <w:rPr>
                      <w:sz w:val="24"/>
                      <w:szCs w:val="24"/>
                    </w:rPr>
                    <w:t>，在规定时间内足额交纳竞买保证金，获得竞买保证金到帐确认书并取得竞</w:t>
                  </w:r>
                  <w:r>
                    <w:rPr>
                      <w:rFonts w:hint="eastAsia"/>
                      <w:sz w:val="24"/>
                      <w:szCs w:val="24"/>
                    </w:rPr>
                    <w:t>价</w:t>
                  </w:r>
                  <w:r>
                    <w:rPr>
                      <w:sz w:val="24"/>
                      <w:szCs w:val="24"/>
                    </w:rPr>
                    <w:t>资格</w:t>
                  </w:r>
                  <w:r w:rsidR="000B6AAA">
                    <w:rPr>
                      <w:rFonts w:hint="eastAsia"/>
                      <w:sz w:val="24"/>
                      <w:szCs w:val="24"/>
                    </w:rPr>
                    <w:t>（竞买人通过网络在交易系统内自行办理）</w:t>
                  </w:r>
                  <w:r>
                    <w:rPr>
                      <w:sz w:val="24"/>
                      <w:szCs w:val="24"/>
                    </w:rPr>
                    <w:t>。</w:t>
                  </w:r>
                </w:p>
              </w:txbxContent>
            </v:textbox>
          </v:rect>
        </w:pict>
      </w: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Default="00D5699B">
      <w:pPr>
        <w:rPr>
          <w:color w:val="000000" w:themeColor="text1"/>
        </w:rPr>
      </w:pPr>
    </w:p>
    <w:p w:rsidR="006B319F" w:rsidRDefault="004A3627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rect id="_x0000_s1061" style="position:absolute;left:0;text-align:left;margin-left:315pt;margin-top:9.45pt;width:287.25pt;height:71.7pt;z-index:251692032">
            <v:textbox style="mso-next-textbox:#_x0000_s1061">
              <w:txbxContent>
                <w:p w:rsidR="006B319F" w:rsidRDefault="006B319F" w:rsidP="006B319F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以挂牌方式参与竞买的，在规定时间内自行报价，参加限时竞价（最少有过一次有效报价方可参与限时竞价）。</w:t>
                  </w:r>
                </w:p>
                <w:p w:rsidR="006B319F" w:rsidRPr="006B319F" w:rsidRDefault="006B319F" w:rsidP="006B319F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color w:val="000000" w:themeColor="text1"/>
        </w:rPr>
        <w:pict>
          <v:rect id="_x0000_s1029" style="position:absolute;left:0;text-align:left;margin-left:.75pt;margin-top:7.95pt;width:287.25pt;height:71.7pt;z-index:251661312">
            <v:textbox style="mso-next-textbox:#_x0000_s1029">
              <w:txbxContent>
                <w:p w:rsidR="00D5699B" w:rsidRDefault="003061E2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以拍卖方式参与竞买的，在规定时间内参加限时竞价。</w:t>
                  </w:r>
                </w:p>
                <w:p w:rsidR="000B6AAA" w:rsidRDefault="000B6AAA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（竞买人在交易系统中自行报价）</w:t>
                  </w:r>
                </w:p>
              </w:txbxContent>
            </v:textbox>
          </v:rect>
        </w:pict>
      </w:r>
      <w:r w:rsidR="006B319F">
        <w:rPr>
          <w:rFonts w:hint="eastAsia"/>
          <w:color w:val="000000" w:themeColor="text1"/>
        </w:rPr>
        <w:t xml:space="preserve">                                                             </w:t>
      </w: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BA05C1" w:rsidRDefault="00BA05C1">
      <w:pPr>
        <w:rPr>
          <w:color w:val="000000" w:themeColor="text1"/>
          <w:sz w:val="24"/>
          <w:szCs w:val="24"/>
        </w:rPr>
      </w:pPr>
    </w:p>
    <w:p w:rsidR="00D5699B" w:rsidRPr="003A64A0" w:rsidRDefault="004A36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shape id="_x0000_s1052" type="#_x0000_t32" style="position:absolute;left:0;text-align:left;margin-left:180.75pt;margin-top:3.15pt;width:.05pt;height:24pt;z-index:251683840" o:connectortype="straight">
            <v:stroke endarrow="block"/>
          </v:shape>
        </w:pict>
      </w:r>
      <w:r w:rsidR="00737EFC" w:rsidRPr="003A64A0">
        <w:rPr>
          <w:rFonts w:hint="eastAsia"/>
          <w:color w:val="000000" w:themeColor="text1"/>
          <w:sz w:val="24"/>
          <w:szCs w:val="24"/>
        </w:rPr>
        <w:t>四、成交确认及后续办理</w:t>
      </w:r>
      <w:r w:rsidR="003061E2" w:rsidRPr="003A64A0">
        <w:rPr>
          <w:rFonts w:hint="eastAsia"/>
          <w:color w:val="000000" w:themeColor="text1"/>
          <w:sz w:val="24"/>
          <w:szCs w:val="24"/>
        </w:rPr>
        <w:t>：</w:t>
      </w:r>
    </w:p>
    <w:p w:rsidR="00D5699B" w:rsidRPr="003A64A0" w:rsidRDefault="004A3627">
      <w:pPr>
        <w:ind w:firstLine="230"/>
        <w:jc w:val="left"/>
        <w:rPr>
          <w:color w:val="000000" w:themeColor="text1"/>
        </w:rPr>
      </w:pPr>
      <w:r>
        <w:rPr>
          <w:color w:val="000000" w:themeColor="text1"/>
        </w:rPr>
        <w:pict>
          <v:rect id="_x0000_s1028" style="position:absolute;left:0;text-align:left;margin-left:0;margin-top:11.55pt;width:643.5pt;height:68.25pt;z-index:251660288">
            <v:textbox style="mso-next-textbox:#_x0000_s1028">
              <w:txbxContent>
                <w:p w:rsidR="00D5699B" w:rsidRDefault="003061E2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输入政府保留底价：限时竞价结束，由</w:t>
                  </w:r>
                  <w:r w:rsidR="00A342DD">
                    <w:rPr>
                      <w:rFonts w:hint="eastAsia"/>
                      <w:sz w:val="24"/>
                      <w:szCs w:val="24"/>
                    </w:rPr>
                    <w:t>地产交易室分管领导、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中心主任</w:t>
                  </w:r>
                  <w:r w:rsidR="00D57200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县财政局</w:t>
                  </w:r>
                  <w:r>
                    <w:rPr>
                      <w:sz w:val="24"/>
                      <w:szCs w:val="24"/>
                    </w:rPr>
                    <w:t>、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县</w:t>
                  </w:r>
                  <w:r>
                    <w:rPr>
                      <w:sz w:val="24"/>
                      <w:szCs w:val="24"/>
                    </w:rPr>
                    <w:t>土地管理部门</w:t>
                  </w:r>
                  <w:r w:rsidR="00461F31">
                    <w:rPr>
                      <w:rFonts w:hint="eastAsia"/>
                      <w:sz w:val="24"/>
                      <w:szCs w:val="24"/>
                    </w:rPr>
                    <w:t>、</w:t>
                  </w:r>
                  <w:proofErr w:type="gramStart"/>
                  <w:r w:rsidR="00BA05C1">
                    <w:rPr>
                      <w:rFonts w:hint="eastAsia"/>
                      <w:sz w:val="24"/>
                      <w:szCs w:val="24"/>
                    </w:rPr>
                    <w:t>县发改</w:t>
                  </w:r>
                  <w:proofErr w:type="gramEnd"/>
                  <w:r w:rsidR="00BA05C1">
                    <w:rPr>
                      <w:rFonts w:hint="eastAsia"/>
                      <w:sz w:val="24"/>
                      <w:szCs w:val="24"/>
                    </w:rPr>
                    <w:t>委公管办等</w:t>
                  </w:r>
                  <w:r>
                    <w:rPr>
                      <w:sz w:val="24"/>
                      <w:szCs w:val="24"/>
                    </w:rPr>
                    <w:t>相关</w:t>
                  </w:r>
                  <w:r w:rsidR="00C46A66">
                    <w:rPr>
                      <w:rFonts w:hint="eastAsia"/>
                      <w:sz w:val="24"/>
                      <w:szCs w:val="24"/>
                    </w:rPr>
                    <w:t>监督</w:t>
                  </w:r>
                  <w:r>
                    <w:rPr>
                      <w:sz w:val="24"/>
                      <w:szCs w:val="24"/>
                    </w:rPr>
                    <w:t>人员共同计算政府保留底价，由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地产交易室主任</w:t>
                  </w:r>
                  <w:r>
                    <w:rPr>
                      <w:sz w:val="24"/>
                      <w:szCs w:val="24"/>
                    </w:rPr>
                    <w:t>输入电脑系统，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县财政局代表</w:t>
                  </w:r>
                  <w:r w:rsidR="00BA05C1">
                    <w:rPr>
                      <w:sz w:val="24"/>
                      <w:szCs w:val="24"/>
                    </w:rPr>
                    <w:t>、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县</w:t>
                  </w:r>
                  <w:r w:rsidR="00BA05C1">
                    <w:rPr>
                      <w:sz w:val="24"/>
                      <w:szCs w:val="24"/>
                    </w:rPr>
                    <w:t>土地管理部门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代表、</w:t>
                  </w:r>
                  <w:proofErr w:type="gramStart"/>
                  <w:r w:rsidR="00BA05C1">
                    <w:rPr>
                      <w:rFonts w:hint="eastAsia"/>
                      <w:sz w:val="24"/>
                      <w:szCs w:val="24"/>
                    </w:rPr>
                    <w:t>县发改</w:t>
                  </w:r>
                  <w:proofErr w:type="gramEnd"/>
                  <w:r w:rsidR="00BA05C1">
                    <w:rPr>
                      <w:rFonts w:hint="eastAsia"/>
                      <w:sz w:val="24"/>
                      <w:szCs w:val="24"/>
                    </w:rPr>
                    <w:t>委公管办代表</w:t>
                  </w:r>
                  <w:r>
                    <w:rPr>
                      <w:sz w:val="24"/>
                      <w:szCs w:val="24"/>
                    </w:rPr>
                    <w:t>负责现场</w:t>
                  </w:r>
                  <w:r w:rsidR="00BA05C1">
                    <w:rPr>
                      <w:rFonts w:hint="eastAsia"/>
                      <w:sz w:val="24"/>
                      <w:szCs w:val="24"/>
                    </w:rPr>
                    <w:t>监督</w:t>
                  </w:r>
                  <w:r>
                    <w:rPr>
                      <w:sz w:val="24"/>
                      <w:szCs w:val="24"/>
                    </w:rPr>
                    <w:t>，系统自动认定是否成交</w:t>
                  </w:r>
                  <w:r w:rsidR="00461F31">
                    <w:rPr>
                      <w:rFonts w:hint="eastAsia"/>
                      <w:sz w:val="24"/>
                      <w:szCs w:val="24"/>
                    </w:rPr>
                    <w:t>（计算、输入保留底价</w:t>
                  </w:r>
                  <w:r w:rsidR="00DB3BFB">
                    <w:rPr>
                      <w:rFonts w:hint="eastAsia"/>
                      <w:sz w:val="24"/>
                      <w:szCs w:val="24"/>
                    </w:rPr>
                    <w:t>期间实行封闭式管理</w:t>
                  </w:r>
                  <w:r w:rsidR="00461F31">
                    <w:rPr>
                      <w:rFonts w:hint="eastAsia"/>
                      <w:sz w:val="24"/>
                      <w:szCs w:val="24"/>
                    </w:rPr>
                    <w:t>）</w:t>
                  </w:r>
                  <w:r>
                    <w:rPr>
                      <w:sz w:val="24"/>
                      <w:szCs w:val="24"/>
                    </w:rPr>
                    <w:t>。</w:t>
                  </w:r>
                </w:p>
              </w:txbxContent>
            </v:textbox>
          </v:rect>
        </w:pict>
      </w: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BA05C1" w:rsidRDefault="004A3627">
      <w:pPr>
        <w:rPr>
          <w:color w:val="000000" w:themeColor="text1"/>
        </w:rPr>
      </w:pPr>
      <w:r w:rsidRPr="004A3627">
        <w:rPr>
          <w:color w:val="000000" w:themeColor="text1"/>
          <w:sz w:val="28"/>
          <w:szCs w:val="28"/>
        </w:rPr>
        <w:pict>
          <v:shape id="_x0000_s1047" type="#_x0000_t32" style="position:absolute;left:0;text-align:left;margin-left:295.5pt;margin-top:10.2pt;width:0;height:12.75pt;z-index:251678720" o:connectortype="straight">
            <v:stroke endarrow="block"/>
          </v:shape>
        </w:pict>
      </w:r>
    </w:p>
    <w:p w:rsidR="00D5699B" w:rsidRPr="003A64A0" w:rsidRDefault="004A3627">
      <w:pPr>
        <w:rPr>
          <w:color w:val="000000" w:themeColor="text1"/>
        </w:rPr>
      </w:pPr>
      <w:r>
        <w:rPr>
          <w:color w:val="000000" w:themeColor="text1"/>
        </w:rPr>
        <w:pict>
          <v:shape id="_x0000_s1056" type="#_x0000_t32" style="position:absolute;left:0;text-align:left;margin-left:295.5pt;margin-top:7.35pt;width:0;height:0;z-index:251687936" o:connectortype="straight">
            <v:stroke endarrow="block"/>
          </v:shape>
        </w:pict>
      </w:r>
      <w:r>
        <w:rPr>
          <w:color w:val="000000" w:themeColor="text1"/>
        </w:rPr>
        <w:pict>
          <v:rect id="_x0000_s1039" style="position:absolute;left:0;text-align:left;margin-left:-4.5pt;margin-top:11.55pt;width:643.5pt;height:52.5pt;z-index:251670528">
            <v:textbox style="mso-next-textbox:#_x0000_s1039">
              <w:txbxContent>
                <w:p w:rsidR="00D5699B" w:rsidRPr="006905BD" w:rsidRDefault="003061E2">
                  <w:pPr>
                    <w:spacing w:line="400" w:lineRule="exact"/>
                    <w:rPr>
                      <w:szCs w:val="21"/>
                    </w:rPr>
                  </w:pPr>
                  <w:r w:rsidRPr="006905BD">
                    <w:rPr>
                      <w:szCs w:val="21"/>
                    </w:rPr>
                    <w:t>成交确认：</w:t>
                  </w:r>
                  <w:r w:rsidR="00BA05C1">
                    <w:rPr>
                      <w:rFonts w:hint="eastAsia"/>
                      <w:szCs w:val="21"/>
                    </w:rPr>
                    <w:t>竞得入选人持报名材料和</w:t>
                  </w:r>
                  <w:r w:rsidRPr="006905BD">
                    <w:rPr>
                      <w:szCs w:val="21"/>
                    </w:rPr>
                    <w:t>《竞得入</w:t>
                  </w:r>
                  <w:r w:rsidRPr="006905BD">
                    <w:rPr>
                      <w:rFonts w:hint="eastAsia"/>
                      <w:szCs w:val="21"/>
                    </w:rPr>
                    <w:t>选人证明</w:t>
                  </w:r>
                  <w:r w:rsidRPr="006905BD">
                    <w:rPr>
                      <w:szCs w:val="21"/>
                    </w:rPr>
                    <w:t>》</w:t>
                  </w:r>
                  <w:r w:rsidRPr="006905BD">
                    <w:rPr>
                      <w:rFonts w:hint="eastAsia"/>
                      <w:szCs w:val="21"/>
                    </w:rPr>
                    <w:t>及其他原始材料装订后上报</w:t>
                  </w:r>
                  <w:r w:rsidR="00A342DD">
                    <w:rPr>
                      <w:rFonts w:hint="eastAsia"/>
                      <w:szCs w:val="21"/>
                    </w:rPr>
                    <w:t>资源交易中心</w:t>
                  </w:r>
                  <w:r w:rsidRPr="006905BD">
                    <w:rPr>
                      <w:rFonts w:hint="eastAsia"/>
                      <w:szCs w:val="21"/>
                    </w:rPr>
                    <w:t>审核，审核通过</w:t>
                  </w:r>
                  <w:proofErr w:type="gramStart"/>
                  <w:r w:rsidRPr="006905BD">
                    <w:rPr>
                      <w:rFonts w:hint="eastAsia"/>
                      <w:szCs w:val="21"/>
                    </w:rPr>
                    <w:t>后</w:t>
                  </w:r>
                  <w:r w:rsidR="00A342DD">
                    <w:rPr>
                      <w:rFonts w:hint="eastAsia"/>
                      <w:szCs w:val="21"/>
                    </w:rPr>
                    <w:t>资源</w:t>
                  </w:r>
                  <w:proofErr w:type="gramEnd"/>
                  <w:r w:rsidR="00A342DD">
                    <w:rPr>
                      <w:rFonts w:hint="eastAsia"/>
                      <w:szCs w:val="21"/>
                    </w:rPr>
                    <w:t>交易中心</w:t>
                  </w:r>
                  <w:r w:rsidRPr="006905BD">
                    <w:rPr>
                      <w:rFonts w:hint="eastAsia"/>
                      <w:szCs w:val="21"/>
                    </w:rPr>
                    <w:t>与竞得入选人</w:t>
                  </w:r>
                  <w:proofErr w:type="gramStart"/>
                  <w:r w:rsidRPr="006905BD">
                    <w:rPr>
                      <w:rFonts w:hint="eastAsia"/>
                      <w:szCs w:val="21"/>
                    </w:rPr>
                    <w:t>签定</w:t>
                  </w:r>
                  <w:proofErr w:type="gramEnd"/>
                  <w:r w:rsidRPr="006905BD">
                    <w:rPr>
                      <w:rFonts w:hint="eastAsia"/>
                      <w:szCs w:val="21"/>
                    </w:rPr>
                    <w:t>《成交确认书》。</w:t>
                  </w:r>
                </w:p>
              </w:txbxContent>
            </v:textbox>
          </v:rect>
        </w:pict>
      </w: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4A3627">
      <w:pPr>
        <w:rPr>
          <w:color w:val="000000" w:themeColor="text1"/>
        </w:rPr>
      </w:pPr>
      <w:r>
        <w:rPr>
          <w:color w:val="000000" w:themeColor="text1"/>
        </w:rPr>
        <w:pict>
          <v:shape id="_x0000_s1050" type="#_x0000_t32" style="position:absolute;left:0;text-align:left;margin-left:295.5pt;margin-top:1.65pt;width:0;height:12.75pt;z-index:251681792" o:connectortype="straight">
            <v:stroke endarrow="block"/>
          </v:shape>
        </w:pict>
      </w:r>
      <w:r>
        <w:rPr>
          <w:color w:val="000000" w:themeColor="text1"/>
        </w:rPr>
        <w:pict>
          <v:rect id="_x0000_s1041" style="position:absolute;left:0;text-align:left;margin-left:.75pt;margin-top:14.4pt;width:643.5pt;height:45pt;z-index:251672576">
            <v:textbox style="mso-next-textbox:#_x0000_s1041">
              <w:txbxContent>
                <w:p w:rsidR="00D5699B" w:rsidRDefault="003061E2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发布成交公告：</w:t>
                  </w:r>
                  <w:r w:rsidR="00A342DD">
                    <w:rPr>
                      <w:rFonts w:hint="eastAsia"/>
                      <w:sz w:val="24"/>
                      <w:szCs w:val="24"/>
                    </w:rPr>
                    <w:t>根据</w:t>
                  </w:r>
                  <w:r>
                    <w:rPr>
                      <w:sz w:val="24"/>
                      <w:szCs w:val="24"/>
                    </w:rPr>
                    <w:t>《成交确认书》</w:t>
                  </w:r>
                  <w:r w:rsidR="00A342DD">
                    <w:rPr>
                      <w:rFonts w:hint="eastAsia"/>
                      <w:sz w:val="24"/>
                      <w:szCs w:val="24"/>
                    </w:rPr>
                    <w:t>，中心地产交易室</w:t>
                  </w:r>
                  <w:r>
                    <w:rPr>
                      <w:sz w:val="24"/>
                      <w:szCs w:val="24"/>
                    </w:rPr>
                    <w:t>经办人员起草成交公告，由</w:t>
                  </w:r>
                  <w:r w:rsidR="00A342DD">
                    <w:rPr>
                      <w:rFonts w:hint="eastAsia"/>
                      <w:sz w:val="24"/>
                      <w:szCs w:val="24"/>
                    </w:rPr>
                    <w:t>地产交易室主任</w:t>
                  </w:r>
                  <w:r>
                    <w:rPr>
                      <w:sz w:val="24"/>
                      <w:szCs w:val="24"/>
                    </w:rPr>
                    <w:t>、</w:t>
                  </w:r>
                  <w:r w:rsidR="00A342DD">
                    <w:rPr>
                      <w:rFonts w:hint="eastAsia"/>
                      <w:sz w:val="24"/>
                      <w:szCs w:val="24"/>
                    </w:rPr>
                    <w:t>分管领导及中心</w:t>
                  </w:r>
                  <w:r>
                    <w:rPr>
                      <w:sz w:val="24"/>
                      <w:szCs w:val="24"/>
                    </w:rPr>
                    <w:t>主任审核</w:t>
                  </w:r>
                  <w:r>
                    <w:rPr>
                      <w:rFonts w:hint="eastAsia"/>
                      <w:sz w:val="24"/>
                      <w:szCs w:val="24"/>
                    </w:rPr>
                    <w:t>并</w:t>
                  </w:r>
                  <w:r>
                    <w:rPr>
                      <w:sz w:val="24"/>
                      <w:szCs w:val="24"/>
                    </w:rPr>
                    <w:t>签字盖章，在原出让公告发布的</w:t>
                  </w:r>
                  <w:r>
                    <w:rPr>
                      <w:rFonts w:hint="eastAsia"/>
                      <w:sz w:val="24"/>
                      <w:szCs w:val="24"/>
                    </w:rPr>
                    <w:t>媒体上发布成交公告</w:t>
                  </w:r>
                  <w:r w:rsidR="00DB3BFB">
                    <w:rPr>
                      <w:rFonts w:hint="eastAsia"/>
                      <w:sz w:val="24"/>
                      <w:szCs w:val="24"/>
                    </w:rPr>
                    <w:t>（二日内办结）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rect>
        </w:pict>
      </w:r>
    </w:p>
    <w:p w:rsidR="00D5699B" w:rsidRPr="003A64A0" w:rsidRDefault="00D5699B">
      <w:pPr>
        <w:rPr>
          <w:color w:val="000000" w:themeColor="text1"/>
        </w:rPr>
      </w:pPr>
    </w:p>
    <w:p w:rsidR="00D5699B" w:rsidRPr="003A64A0" w:rsidRDefault="00D5699B">
      <w:pPr>
        <w:rPr>
          <w:color w:val="000000" w:themeColor="text1"/>
        </w:rPr>
      </w:pPr>
    </w:p>
    <w:p w:rsidR="00461F31" w:rsidRPr="003A64A0" w:rsidRDefault="00461F31" w:rsidP="005B19E4">
      <w:pPr>
        <w:rPr>
          <w:color w:val="000000" w:themeColor="text1"/>
          <w:sz w:val="24"/>
          <w:szCs w:val="24"/>
        </w:rPr>
      </w:pPr>
    </w:p>
    <w:p w:rsidR="00D5699B" w:rsidRPr="003A64A0" w:rsidRDefault="004A3627" w:rsidP="005B19E4">
      <w:pPr>
        <w:rPr>
          <w:color w:val="000000" w:themeColor="text1"/>
          <w:sz w:val="24"/>
          <w:szCs w:val="24"/>
        </w:rPr>
      </w:pPr>
      <w:r w:rsidRPr="004A3627">
        <w:rPr>
          <w:color w:val="000000" w:themeColor="text1"/>
        </w:rPr>
        <w:pict>
          <v:shape id="_x0000_s1049" type="#_x0000_t32" style="position:absolute;left:0;text-align:left;margin-left:495pt;margin-top:6.15pt;width:0;height:12.75pt;z-index:251680768" o:connectortype="straight">
            <v:stroke endarrow="block"/>
          </v:shape>
        </w:pict>
      </w:r>
      <w:r>
        <w:rPr>
          <w:color w:val="000000" w:themeColor="text1"/>
          <w:sz w:val="24"/>
          <w:szCs w:val="24"/>
        </w:rPr>
        <w:pict>
          <v:rect id="_x0000_s1042" style="position:absolute;left:0;text-align:left;margin-left:.75pt;margin-top:18.9pt;width:401.25pt;height:86pt;z-index:251673600">
            <v:textbox style="mso-next-textbox:#_x0000_s1042">
              <w:txbxContent>
                <w:p w:rsidR="00FF03C2" w:rsidRDefault="003061E2">
                  <w:pPr>
                    <w:spacing w:line="400" w:lineRule="exact"/>
                  </w:pPr>
                  <w:r>
                    <w:t>竞买保证金的办理：取得竞得人资格的竞买人持《出让合同》复印件、承诺书、保证金交纳明细等相关材料申请办理</w:t>
                  </w:r>
                  <w:proofErr w:type="gramStart"/>
                  <w:r>
                    <w:t>转帐</w:t>
                  </w:r>
                  <w:proofErr w:type="gramEnd"/>
                  <w:r>
                    <w:t>手续，由</w:t>
                  </w:r>
                  <w:r w:rsidR="00A342DD">
                    <w:rPr>
                      <w:rFonts w:hint="eastAsia"/>
                    </w:rPr>
                    <w:t>地产交易室主任</w:t>
                  </w:r>
                  <w:r w:rsidR="00D57200">
                    <w:rPr>
                      <w:rFonts w:hint="eastAsia"/>
                    </w:rPr>
                    <w:t>提交</w:t>
                  </w:r>
                  <w:r w:rsidR="00A342DD">
                    <w:rPr>
                      <w:rFonts w:hint="eastAsia"/>
                    </w:rPr>
                    <w:t>申请</w:t>
                  </w:r>
                  <w:r w:rsidR="00D57200">
                    <w:rPr>
                      <w:rFonts w:hint="eastAsia"/>
                    </w:rPr>
                    <w:t>，</w:t>
                  </w:r>
                  <w:r w:rsidR="00A342DD">
                    <w:rPr>
                      <w:rFonts w:hint="eastAsia"/>
                    </w:rPr>
                    <w:t>分管</w:t>
                  </w:r>
                  <w:r>
                    <w:t>主任审核后</w:t>
                  </w:r>
                  <w:proofErr w:type="gramStart"/>
                  <w:r w:rsidR="00A342DD">
                    <w:rPr>
                      <w:rFonts w:hint="eastAsia"/>
                    </w:rPr>
                    <w:t>报</w:t>
                  </w:r>
                  <w:r w:rsidR="00A70BFB">
                    <w:rPr>
                      <w:rFonts w:hint="eastAsia"/>
                    </w:rPr>
                    <w:t>中心</w:t>
                  </w:r>
                  <w:proofErr w:type="gramEnd"/>
                  <w:r w:rsidR="00A342DD">
                    <w:rPr>
                      <w:rFonts w:hint="eastAsia"/>
                    </w:rPr>
                    <w:t>主任</w:t>
                  </w:r>
                  <w:r w:rsidR="00A70BFB">
                    <w:rPr>
                      <w:rFonts w:hint="eastAsia"/>
                    </w:rPr>
                    <w:t>审批后，</w:t>
                  </w:r>
                  <w:r w:rsidR="000E1AE6">
                    <w:rPr>
                      <w:rFonts w:hint="eastAsia"/>
                    </w:rPr>
                    <w:t>并</w:t>
                  </w:r>
                  <w:r w:rsidR="00A70BFB">
                    <w:rPr>
                      <w:rFonts w:hint="eastAsia"/>
                    </w:rPr>
                    <w:t>通过网络系统提交财务科，由财务科转入出让金专户</w:t>
                  </w:r>
                </w:p>
                <w:p w:rsidR="00D5699B" w:rsidRDefault="00A70BFB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（</w:t>
                  </w:r>
                  <w:proofErr w:type="gramStart"/>
                  <w:r w:rsidR="00FF03C2"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>日内办结）</w:t>
                  </w:r>
                  <w:r w:rsidR="003061E2">
                    <w:t>。</w:t>
                  </w:r>
                </w:p>
              </w:txbxContent>
            </v:textbox>
          </v:rect>
        </w:pict>
      </w:r>
      <w:r>
        <w:rPr>
          <w:color w:val="000000" w:themeColor="text1"/>
          <w:sz w:val="24"/>
          <w:szCs w:val="24"/>
        </w:rPr>
        <w:pict>
          <v:shape id="_x0000_s1059" type="#_x0000_t32" style="position:absolute;left:0;text-align:left;margin-left:169.5pt;margin-top:81.9pt;width:0;height:12.75pt;z-index:251691008" o:connectortype="straight">
            <v:stroke endarrow="block"/>
          </v:shape>
        </w:pict>
      </w:r>
      <w:r w:rsidR="00F86565" w:rsidRPr="003A64A0">
        <w:rPr>
          <w:rFonts w:hint="eastAsia"/>
          <w:color w:val="000000" w:themeColor="text1"/>
          <w:sz w:val="24"/>
          <w:szCs w:val="24"/>
        </w:rPr>
        <w:t>五、</w:t>
      </w:r>
      <w:r w:rsidR="00B70038" w:rsidRPr="003A64A0">
        <w:rPr>
          <w:rFonts w:hint="eastAsia"/>
          <w:color w:val="000000" w:themeColor="text1"/>
          <w:sz w:val="24"/>
          <w:szCs w:val="24"/>
        </w:rPr>
        <w:t>保证金的转、退办理</w:t>
      </w:r>
      <w:r w:rsidR="003061E2" w:rsidRPr="003A64A0">
        <w:rPr>
          <w:rFonts w:hint="eastAsia"/>
          <w:color w:val="000000" w:themeColor="text1"/>
          <w:sz w:val="24"/>
          <w:szCs w:val="24"/>
        </w:rPr>
        <w:t>：</w:t>
      </w:r>
    </w:p>
    <w:p w:rsidR="00017F82" w:rsidRPr="003A64A0" w:rsidRDefault="004A3627" w:rsidP="005B19E4">
      <w:pPr>
        <w:rPr>
          <w:color w:val="000000" w:themeColor="text1"/>
          <w:sz w:val="24"/>
          <w:szCs w:val="24"/>
        </w:rPr>
      </w:pPr>
      <w:r w:rsidRPr="004A3627">
        <w:rPr>
          <w:color w:val="000000" w:themeColor="text1"/>
        </w:rPr>
        <w:pict>
          <v:rect id="_x0000_s1027" style="position:absolute;left:0;text-align:left;margin-left:417pt;margin-top:3.3pt;width:294.75pt;height:86pt;z-index:251659264">
            <v:textbox style="mso-next-textbox:#_x0000_s1027">
              <w:txbxContent>
                <w:p w:rsidR="00A342DD" w:rsidRDefault="003061E2" w:rsidP="00A342DD">
                  <w:pPr>
                    <w:spacing w:line="400" w:lineRule="exact"/>
                  </w:pPr>
                  <w:r w:rsidRPr="00A41E1E">
                    <w:rPr>
                      <w:sz w:val="24"/>
                      <w:szCs w:val="24"/>
                    </w:rPr>
                    <w:t>未取得</w:t>
                  </w:r>
                  <w:r w:rsidR="00A41E1E" w:rsidRPr="00A41E1E">
                    <w:rPr>
                      <w:sz w:val="24"/>
                      <w:szCs w:val="24"/>
                    </w:rPr>
                    <w:t>竞得入选人资格的竞买人支付的竞买保证金</w:t>
                  </w:r>
                  <w:r w:rsidR="001A0E2A">
                    <w:rPr>
                      <w:rFonts w:hint="eastAsia"/>
                      <w:sz w:val="24"/>
                      <w:szCs w:val="24"/>
                    </w:rPr>
                    <w:t>，由</w:t>
                  </w:r>
                  <w:r w:rsidR="00A342DD">
                    <w:rPr>
                      <w:rFonts w:hint="eastAsia"/>
                    </w:rPr>
                    <w:t>地产交易室主任提交申请，分管</w:t>
                  </w:r>
                  <w:r w:rsidR="00A342DD">
                    <w:t>主任审核后</w:t>
                  </w:r>
                  <w:proofErr w:type="gramStart"/>
                  <w:r w:rsidR="00A342DD">
                    <w:rPr>
                      <w:rFonts w:hint="eastAsia"/>
                    </w:rPr>
                    <w:t>报中心</w:t>
                  </w:r>
                  <w:proofErr w:type="gramEnd"/>
                  <w:r w:rsidR="00A342DD">
                    <w:rPr>
                      <w:rFonts w:hint="eastAsia"/>
                    </w:rPr>
                    <w:t>主任审批后，并通过网络系统提交财务科，由财务科</w:t>
                  </w:r>
                  <w:r w:rsidR="00C46A66">
                    <w:rPr>
                      <w:rFonts w:hint="eastAsia"/>
                    </w:rPr>
                    <w:t>退回原交款</w:t>
                  </w:r>
                  <w:proofErr w:type="gramStart"/>
                  <w:r w:rsidR="00C46A66">
                    <w:rPr>
                      <w:rFonts w:hint="eastAsia"/>
                    </w:rPr>
                    <w:t>帐户</w:t>
                  </w:r>
                  <w:proofErr w:type="gramEnd"/>
                  <w:r w:rsidR="00C46A66">
                    <w:rPr>
                      <w:rFonts w:hint="eastAsia"/>
                    </w:rPr>
                    <w:t>。</w:t>
                  </w:r>
                </w:p>
                <w:p w:rsidR="00A342DD" w:rsidRDefault="00A342DD" w:rsidP="00A342DD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（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>日内办结）</w:t>
                  </w:r>
                  <w:r>
                    <w:t>。</w:t>
                  </w:r>
                </w:p>
                <w:p w:rsidR="00D5699B" w:rsidRPr="00A41E1E" w:rsidRDefault="00D5699B" w:rsidP="00A41E1E">
                  <w:pPr>
                    <w:spacing w:line="320" w:lineRule="exac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17F82" w:rsidRPr="003A64A0" w:rsidRDefault="00017F82" w:rsidP="005B19E4">
      <w:pPr>
        <w:rPr>
          <w:color w:val="000000" w:themeColor="text1"/>
          <w:sz w:val="24"/>
          <w:szCs w:val="24"/>
        </w:rPr>
      </w:pPr>
    </w:p>
    <w:p w:rsidR="00017F82" w:rsidRPr="003A64A0" w:rsidRDefault="00017F82" w:rsidP="005B19E4">
      <w:pPr>
        <w:rPr>
          <w:color w:val="000000" w:themeColor="text1"/>
          <w:sz w:val="24"/>
          <w:szCs w:val="24"/>
        </w:rPr>
      </w:pPr>
    </w:p>
    <w:p w:rsidR="00017F82" w:rsidRPr="003A64A0" w:rsidRDefault="00017F82" w:rsidP="005B19E4">
      <w:pPr>
        <w:rPr>
          <w:color w:val="000000" w:themeColor="text1"/>
          <w:sz w:val="24"/>
          <w:szCs w:val="24"/>
        </w:rPr>
      </w:pPr>
    </w:p>
    <w:p w:rsidR="00017F82" w:rsidRPr="003A64A0" w:rsidRDefault="00017F82" w:rsidP="005B19E4">
      <w:pPr>
        <w:rPr>
          <w:color w:val="000000" w:themeColor="text1"/>
          <w:sz w:val="24"/>
          <w:szCs w:val="24"/>
        </w:rPr>
      </w:pPr>
    </w:p>
    <w:p w:rsidR="00017F82" w:rsidRPr="003A64A0" w:rsidRDefault="00017F82" w:rsidP="005B19E4">
      <w:pPr>
        <w:rPr>
          <w:color w:val="000000" w:themeColor="text1"/>
          <w:sz w:val="24"/>
          <w:szCs w:val="24"/>
        </w:rPr>
      </w:pPr>
    </w:p>
    <w:p w:rsidR="00017F82" w:rsidRPr="003A64A0" w:rsidRDefault="00B70038" w:rsidP="005B19E4">
      <w:pPr>
        <w:rPr>
          <w:color w:val="000000" w:themeColor="text1"/>
          <w:sz w:val="24"/>
          <w:szCs w:val="24"/>
        </w:rPr>
      </w:pPr>
      <w:r w:rsidRPr="003A64A0">
        <w:rPr>
          <w:rFonts w:hint="eastAsia"/>
          <w:color w:val="000000" w:themeColor="text1"/>
          <w:sz w:val="24"/>
          <w:szCs w:val="24"/>
        </w:rPr>
        <w:t>六、退件：</w:t>
      </w:r>
    </w:p>
    <w:p w:rsidR="00017F82" w:rsidRPr="003A64A0" w:rsidRDefault="004A3627" w:rsidP="005B19E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s1043" style="position:absolute;left:0;text-align:left;margin-left:.75pt;margin-top:6.6pt;width:652.5pt;height:37.65pt;z-index:251674624">
            <v:textbox style="mso-next-textbox:#_x0000_s1043">
              <w:txbxContent>
                <w:p w:rsidR="00D5699B" w:rsidRDefault="003061E2">
                  <w:pPr>
                    <w:spacing w:line="36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未成交宗地：</w:t>
                  </w:r>
                  <w:r w:rsidR="00D733B1">
                    <w:rPr>
                      <w:rFonts w:hint="eastAsia"/>
                      <w:sz w:val="24"/>
                      <w:szCs w:val="24"/>
                    </w:rPr>
                    <w:t>全部</w:t>
                  </w:r>
                  <w:r>
                    <w:rPr>
                      <w:sz w:val="24"/>
                      <w:szCs w:val="24"/>
                    </w:rPr>
                    <w:t>档案直接退回原委托单位</w:t>
                  </w:r>
                  <w:r w:rsidR="00FF03C2">
                    <w:rPr>
                      <w:rFonts w:hint="eastAsia"/>
                      <w:sz w:val="24"/>
                      <w:szCs w:val="24"/>
                    </w:rPr>
                    <w:t>（</w:t>
                  </w:r>
                  <w:proofErr w:type="gramStart"/>
                  <w:r w:rsidR="00FF03C2">
                    <w:rPr>
                      <w:rFonts w:hint="eastAsia"/>
                      <w:sz w:val="24"/>
                      <w:szCs w:val="24"/>
                    </w:rPr>
                    <w:t>一</w:t>
                  </w:r>
                  <w:proofErr w:type="gramEnd"/>
                  <w:r w:rsidR="00FF03C2">
                    <w:rPr>
                      <w:rFonts w:hint="eastAsia"/>
                      <w:sz w:val="24"/>
                      <w:szCs w:val="24"/>
                    </w:rPr>
                    <w:t>日内办结）</w:t>
                  </w:r>
                  <w:r>
                    <w:rPr>
                      <w:sz w:val="24"/>
                      <w:szCs w:val="24"/>
                    </w:rPr>
                    <w:t>。</w:t>
                  </w:r>
                </w:p>
              </w:txbxContent>
            </v:textbox>
          </v:rect>
        </w:pict>
      </w:r>
    </w:p>
    <w:p w:rsidR="00017F82" w:rsidRPr="003A64A0" w:rsidRDefault="00017F82" w:rsidP="005B19E4">
      <w:pPr>
        <w:rPr>
          <w:color w:val="000000" w:themeColor="text1"/>
          <w:sz w:val="24"/>
          <w:szCs w:val="24"/>
        </w:rPr>
      </w:pPr>
    </w:p>
    <w:p w:rsidR="00017F82" w:rsidRPr="003A64A0" w:rsidRDefault="00017F82" w:rsidP="00017F82">
      <w:pPr>
        <w:jc w:val="right"/>
        <w:rPr>
          <w:color w:val="000000" w:themeColor="text1"/>
          <w:sz w:val="24"/>
          <w:szCs w:val="24"/>
        </w:rPr>
      </w:pPr>
    </w:p>
    <w:sectPr w:rsidR="00017F82" w:rsidRPr="003A64A0" w:rsidSect="00F20487">
      <w:headerReference w:type="default" r:id="rId9"/>
      <w:pgSz w:w="16839" w:h="11907" w:orient="landscape" w:code="9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3E" w:rsidRDefault="0051563E" w:rsidP="00D5699B">
      <w:r>
        <w:separator/>
      </w:r>
    </w:p>
  </w:endnote>
  <w:endnote w:type="continuationSeparator" w:id="0">
    <w:p w:rsidR="0051563E" w:rsidRDefault="0051563E" w:rsidP="00D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3E" w:rsidRDefault="0051563E" w:rsidP="00D5699B">
      <w:r>
        <w:separator/>
      </w:r>
    </w:p>
  </w:footnote>
  <w:footnote w:type="continuationSeparator" w:id="0">
    <w:p w:rsidR="0051563E" w:rsidRDefault="0051563E" w:rsidP="00D5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9B" w:rsidRDefault="00D5699B" w:rsidP="004A70D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81F"/>
    <w:multiLevelType w:val="multilevel"/>
    <w:tmpl w:val="29DB68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BD4"/>
    <w:rsid w:val="0000112B"/>
    <w:rsid w:val="00004FFC"/>
    <w:rsid w:val="00017F82"/>
    <w:rsid w:val="00040C5D"/>
    <w:rsid w:val="000522AF"/>
    <w:rsid w:val="00052818"/>
    <w:rsid w:val="00055621"/>
    <w:rsid w:val="00060A4E"/>
    <w:rsid w:val="000676C8"/>
    <w:rsid w:val="00067D70"/>
    <w:rsid w:val="000803E4"/>
    <w:rsid w:val="00086057"/>
    <w:rsid w:val="00091893"/>
    <w:rsid w:val="000979D4"/>
    <w:rsid w:val="000A0683"/>
    <w:rsid w:val="000A1F2E"/>
    <w:rsid w:val="000B4AD6"/>
    <w:rsid w:val="000B5C0F"/>
    <w:rsid w:val="000B60EF"/>
    <w:rsid w:val="000B6AAA"/>
    <w:rsid w:val="000C152C"/>
    <w:rsid w:val="000D0678"/>
    <w:rsid w:val="000D0F54"/>
    <w:rsid w:val="000D66C3"/>
    <w:rsid w:val="000E1AE6"/>
    <w:rsid w:val="000E6404"/>
    <w:rsid w:val="000F038E"/>
    <w:rsid w:val="000F0994"/>
    <w:rsid w:val="00103161"/>
    <w:rsid w:val="00104690"/>
    <w:rsid w:val="001248CF"/>
    <w:rsid w:val="00134E48"/>
    <w:rsid w:val="00144238"/>
    <w:rsid w:val="001442D0"/>
    <w:rsid w:val="00147BF1"/>
    <w:rsid w:val="00154053"/>
    <w:rsid w:val="00156889"/>
    <w:rsid w:val="00165FD4"/>
    <w:rsid w:val="00170786"/>
    <w:rsid w:val="001817DD"/>
    <w:rsid w:val="001867AF"/>
    <w:rsid w:val="001A07B4"/>
    <w:rsid w:val="001A0E2A"/>
    <w:rsid w:val="001A2390"/>
    <w:rsid w:val="001A42C5"/>
    <w:rsid w:val="001A56BB"/>
    <w:rsid w:val="001A5A66"/>
    <w:rsid w:val="001B78D0"/>
    <w:rsid w:val="001B7E4D"/>
    <w:rsid w:val="001C413D"/>
    <w:rsid w:val="001C6DD0"/>
    <w:rsid w:val="001E3D5F"/>
    <w:rsid w:val="001F349E"/>
    <w:rsid w:val="002011CF"/>
    <w:rsid w:val="00204034"/>
    <w:rsid w:val="00226DB2"/>
    <w:rsid w:val="0023168D"/>
    <w:rsid w:val="002348BE"/>
    <w:rsid w:val="00235E11"/>
    <w:rsid w:val="0024304C"/>
    <w:rsid w:val="00244304"/>
    <w:rsid w:val="00245EC7"/>
    <w:rsid w:val="00247DC6"/>
    <w:rsid w:val="00251C0C"/>
    <w:rsid w:val="00261C3D"/>
    <w:rsid w:val="00264084"/>
    <w:rsid w:val="002711CA"/>
    <w:rsid w:val="00276329"/>
    <w:rsid w:val="0027671B"/>
    <w:rsid w:val="00284036"/>
    <w:rsid w:val="00285E7F"/>
    <w:rsid w:val="002954FB"/>
    <w:rsid w:val="00297C68"/>
    <w:rsid w:val="002B5149"/>
    <w:rsid w:val="002C5596"/>
    <w:rsid w:val="002C7A95"/>
    <w:rsid w:val="002D25B5"/>
    <w:rsid w:val="002D275A"/>
    <w:rsid w:val="002D5856"/>
    <w:rsid w:val="002E045A"/>
    <w:rsid w:val="002E7312"/>
    <w:rsid w:val="002F0149"/>
    <w:rsid w:val="002F64A8"/>
    <w:rsid w:val="003025EF"/>
    <w:rsid w:val="003034C1"/>
    <w:rsid w:val="003040F9"/>
    <w:rsid w:val="003061E2"/>
    <w:rsid w:val="00306D17"/>
    <w:rsid w:val="003142CC"/>
    <w:rsid w:val="00322665"/>
    <w:rsid w:val="0032486E"/>
    <w:rsid w:val="0033252B"/>
    <w:rsid w:val="00344365"/>
    <w:rsid w:val="0034641E"/>
    <w:rsid w:val="00346690"/>
    <w:rsid w:val="003501BC"/>
    <w:rsid w:val="00354A96"/>
    <w:rsid w:val="00356CA3"/>
    <w:rsid w:val="00363670"/>
    <w:rsid w:val="00365555"/>
    <w:rsid w:val="0037103E"/>
    <w:rsid w:val="00373214"/>
    <w:rsid w:val="00383075"/>
    <w:rsid w:val="0038519C"/>
    <w:rsid w:val="00397A01"/>
    <w:rsid w:val="003A087D"/>
    <w:rsid w:val="003A3C86"/>
    <w:rsid w:val="003A496C"/>
    <w:rsid w:val="003A51EE"/>
    <w:rsid w:val="003A617A"/>
    <w:rsid w:val="003A64A0"/>
    <w:rsid w:val="003B2C8C"/>
    <w:rsid w:val="003B57A7"/>
    <w:rsid w:val="003B6421"/>
    <w:rsid w:val="003D24EA"/>
    <w:rsid w:val="003D37F0"/>
    <w:rsid w:val="003E1B1A"/>
    <w:rsid w:val="003F3A19"/>
    <w:rsid w:val="00400C29"/>
    <w:rsid w:val="00410C20"/>
    <w:rsid w:val="004211EE"/>
    <w:rsid w:val="0042209C"/>
    <w:rsid w:val="00430BF1"/>
    <w:rsid w:val="00433A4F"/>
    <w:rsid w:val="004356AE"/>
    <w:rsid w:val="004358B5"/>
    <w:rsid w:val="0044571B"/>
    <w:rsid w:val="0044762D"/>
    <w:rsid w:val="0044778C"/>
    <w:rsid w:val="004546CE"/>
    <w:rsid w:val="00456CFA"/>
    <w:rsid w:val="00461F31"/>
    <w:rsid w:val="00462DFE"/>
    <w:rsid w:val="004653A4"/>
    <w:rsid w:val="004703E3"/>
    <w:rsid w:val="00472212"/>
    <w:rsid w:val="0047323C"/>
    <w:rsid w:val="00474645"/>
    <w:rsid w:val="00481676"/>
    <w:rsid w:val="00497BD4"/>
    <w:rsid w:val="004A0272"/>
    <w:rsid w:val="004A0F94"/>
    <w:rsid w:val="004A23ED"/>
    <w:rsid w:val="004A3627"/>
    <w:rsid w:val="004A43A3"/>
    <w:rsid w:val="004A49EB"/>
    <w:rsid w:val="004A70D2"/>
    <w:rsid w:val="004A75D8"/>
    <w:rsid w:val="004B25E3"/>
    <w:rsid w:val="004B3602"/>
    <w:rsid w:val="004C6001"/>
    <w:rsid w:val="004C74D1"/>
    <w:rsid w:val="004D4819"/>
    <w:rsid w:val="004E2FDC"/>
    <w:rsid w:val="00500199"/>
    <w:rsid w:val="00501720"/>
    <w:rsid w:val="00506448"/>
    <w:rsid w:val="0051563E"/>
    <w:rsid w:val="00520BC2"/>
    <w:rsid w:val="00520BFA"/>
    <w:rsid w:val="0052137B"/>
    <w:rsid w:val="00526804"/>
    <w:rsid w:val="00535637"/>
    <w:rsid w:val="0054498D"/>
    <w:rsid w:val="00552A47"/>
    <w:rsid w:val="00555992"/>
    <w:rsid w:val="00560FAE"/>
    <w:rsid w:val="00561F2C"/>
    <w:rsid w:val="005719DD"/>
    <w:rsid w:val="00577BE7"/>
    <w:rsid w:val="00580ACB"/>
    <w:rsid w:val="005823F9"/>
    <w:rsid w:val="005829C9"/>
    <w:rsid w:val="00586CA9"/>
    <w:rsid w:val="005A0D26"/>
    <w:rsid w:val="005A411D"/>
    <w:rsid w:val="005A5823"/>
    <w:rsid w:val="005B0E43"/>
    <w:rsid w:val="005B0F19"/>
    <w:rsid w:val="005B19E4"/>
    <w:rsid w:val="005B1BA2"/>
    <w:rsid w:val="005B49EC"/>
    <w:rsid w:val="005B5131"/>
    <w:rsid w:val="005B5D2C"/>
    <w:rsid w:val="005C3642"/>
    <w:rsid w:val="005C3755"/>
    <w:rsid w:val="005D24DE"/>
    <w:rsid w:val="005D32A1"/>
    <w:rsid w:val="005D5506"/>
    <w:rsid w:val="005E5268"/>
    <w:rsid w:val="005E5317"/>
    <w:rsid w:val="005E7C34"/>
    <w:rsid w:val="005F4955"/>
    <w:rsid w:val="00600FC8"/>
    <w:rsid w:val="0060621D"/>
    <w:rsid w:val="00613A02"/>
    <w:rsid w:val="00626CC5"/>
    <w:rsid w:val="006308DA"/>
    <w:rsid w:val="00635331"/>
    <w:rsid w:val="00636CA7"/>
    <w:rsid w:val="00641142"/>
    <w:rsid w:val="0064282D"/>
    <w:rsid w:val="0065251C"/>
    <w:rsid w:val="00666A02"/>
    <w:rsid w:val="00670192"/>
    <w:rsid w:val="00670904"/>
    <w:rsid w:val="006713F8"/>
    <w:rsid w:val="00673229"/>
    <w:rsid w:val="006739AF"/>
    <w:rsid w:val="006814DD"/>
    <w:rsid w:val="00684BFD"/>
    <w:rsid w:val="006905BD"/>
    <w:rsid w:val="00694D62"/>
    <w:rsid w:val="00696091"/>
    <w:rsid w:val="00697915"/>
    <w:rsid w:val="006A3524"/>
    <w:rsid w:val="006B319F"/>
    <w:rsid w:val="006C2FE3"/>
    <w:rsid w:val="006D2A33"/>
    <w:rsid w:val="006D2A62"/>
    <w:rsid w:val="006D6A9C"/>
    <w:rsid w:val="006E0372"/>
    <w:rsid w:val="006E0E92"/>
    <w:rsid w:val="006E32CB"/>
    <w:rsid w:val="006E77AC"/>
    <w:rsid w:val="0070013D"/>
    <w:rsid w:val="00701FC7"/>
    <w:rsid w:val="0070743E"/>
    <w:rsid w:val="00717369"/>
    <w:rsid w:val="00721896"/>
    <w:rsid w:val="00736F7D"/>
    <w:rsid w:val="00737B00"/>
    <w:rsid w:val="00737EFC"/>
    <w:rsid w:val="0074373D"/>
    <w:rsid w:val="007439D5"/>
    <w:rsid w:val="00751AE0"/>
    <w:rsid w:val="007527CC"/>
    <w:rsid w:val="007545FB"/>
    <w:rsid w:val="00755553"/>
    <w:rsid w:val="00761935"/>
    <w:rsid w:val="00776A93"/>
    <w:rsid w:val="00776BA7"/>
    <w:rsid w:val="00790EDA"/>
    <w:rsid w:val="00793CDF"/>
    <w:rsid w:val="007A19E2"/>
    <w:rsid w:val="007A1D2F"/>
    <w:rsid w:val="007A49A1"/>
    <w:rsid w:val="007B13B5"/>
    <w:rsid w:val="007B1AFA"/>
    <w:rsid w:val="007B7453"/>
    <w:rsid w:val="007C4D0C"/>
    <w:rsid w:val="007D4B47"/>
    <w:rsid w:val="007D5DA5"/>
    <w:rsid w:val="007D6FF4"/>
    <w:rsid w:val="007E1453"/>
    <w:rsid w:val="007E2178"/>
    <w:rsid w:val="007E2DD3"/>
    <w:rsid w:val="007F3D1A"/>
    <w:rsid w:val="007F60B1"/>
    <w:rsid w:val="00803F3D"/>
    <w:rsid w:val="008127AF"/>
    <w:rsid w:val="008129E8"/>
    <w:rsid w:val="00813232"/>
    <w:rsid w:val="00814759"/>
    <w:rsid w:val="00820841"/>
    <w:rsid w:val="00826BA4"/>
    <w:rsid w:val="008338D1"/>
    <w:rsid w:val="008340F3"/>
    <w:rsid w:val="00834F8E"/>
    <w:rsid w:val="0083622D"/>
    <w:rsid w:val="00841F54"/>
    <w:rsid w:val="00847DA6"/>
    <w:rsid w:val="00851834"/>
    <w:rsid w:val="00860BD9"/>
    <w:rsid w:val="00861E57"/>
    <w:rsid w:val="008637B2"/>
    <w:rsid w:val="0086691C"/>
    <w:rsid w:val="00874AE6"/>
    <w:rsid w:val="00880099"/>
    <w:rsid w:val="0089245E"/>
    <w:rsid w:val="0089299D"/>
    <w:rsid w:val="008A1D11"/>
    <w:rsid w:val="008B2ADF"/>
    <w:rsid w:val="008C5305"/>
    <w:rsid w:val="008D58AA"/>
    <w:rsid w:val="008D6223"/>
    <w:rsid w:val="008E0E6C"/>
    <w:rsid w:val="008E353F"/>
    <w:rsid w:val="008E4570"/>
    <w:rsid w:val="008F7595"/>
    <w:rsid w:val="00901492"/>
    <w:rsid w:val="009107FF"/>
    <w:rsid w:val="00913211"/>
    <w:rsid w:val="0092771C"/>
    <w:rsid w:val="00933D46"/>
    <w:rsid w:val="00940171"/>
    <w:rsid w:val="0094367E"/>
    <w:rsid w:val="009445E8"/>
    <w:rsid w:val="00945733"/>
    <w:rsid w:val="00954D8E"/>
    <w:rsid w:val="00962FE0"/>
    <w:rsid w:val="00966C52"/>
    <w:rsid w:val="0097329B"/>
    <w:rsid w:val="00982B8B"/>
    <w:rsid w:val="009A092B"/>
    <w:rsid w:val="009A3DF0"/>
    <w:rsid w:val="009B6419"/>
    <w:rsid w:val="009D231C"/>
    <w:rsid w:val="009D3555"/>
    <w:rsid w:val="009E43F6"/>
    <w:rsid w:val="009F01EE"/>
    <w:rsid w:val="009F55D5"/>
    <w:rsid w:val="009F674A"/>
    <w:rsid w:val="00A012BA"/>
    <w:rsid w:val="00A0468A"/>
    <w:rsid w:val="00A11364"/>
    <w:rsid w:val="00A11B02"/>
    <w:rsid w:val="00A12871"/>
    <w:rsid w:val="00A1797B"/>
    <w:rsid w:val="00A30DF9"/>
    <w:rsid w:val="00A339C5"/>
    <w:rsid w:val="00A342DD"/>
    <w:rsid w:val="00A41E1E"/>
    <w:rsid w:val="00A42E20"/>
    <w:rsid w:val="00A47D93"/>
    <w:rsid w:val="00A62613"/>
    <w:rsid w:val="00A671B0"/>
    <w:rsid w:val="00A70BFB"/>
    <w:rsid w:val="00A909A1"/>
    <w:rsid w:val="00A9489F"/>
    <w:rsid w:val="00A96585"/>
    <w:rsid w:val="00AA2ED0"/>
    <w:rsid w:val="00AA3D96"/>
    <w:rsid w:val="00AB1661"/>
    <w:rsid w:val="00AB781A"/>
    <w:rsid w:val="00AC0C68"/>
    <w:rsid w:val="00AC0FAC"/>
    <w:rsid w:val="00AC4C7F"/>
    <w:rsid w:val="00AD207C"/>
    <w:rsid w:val="00AE25AF"/>
    <w:rsid w:val="00AF5237"/>
    <w:rsid w:val="00AF68D0"/>
    <w:rsid w:val="00B01CF9"/>
    <w:rsid w:val="00B03B31"/>
    <w:rsid w:val="00B14408"/>
    <w:rsid w:val="00B24346"/>
    <w:rsid w:val="00B252DD"/>
    <w:rsid w:val="00B276FA"/>
    <w:rsid w:val="00B3061D"/>
    <w:rsid w:val="00B30D90"/>
    <w:rsid w:val="00B451F4"/>
    <w:rsid w:val="00B50239"/>
    <w:rsid w:val="00B52D9B"/>
    <w:rsid w:val="00B565C2"/>
    <w:rsid w:val="00B67830"/>
    <w:rsid w:val="00B70038"/>
    <w:rsid w:val="00B73F6A"/>
    <w:rsid w:val="00B80F99"/>
    <w:rsid w:val="00B841BD"/>
    <w:rsid w:val="00B86A77"/>
    <w:rsid w:val="00B86E77"/>
    <w:rsid w:val="00BA05C1"/>
    <w:rsid w:val="00BA132B"/>
    <w:rsid w:val="00BA36D9"/>
    <w:rsid w:val="00BA5E37"/>
    <w:rsid w:val="00BA65E7"/>
    <w:rsid w:val="00BB3906"/>
    <w:rsid w:val="00BB3992"/>
    <w:rsid w:val="00BB4835"/>
    <w:rsid w:val="00BB593F"/>
    <w:rsid w:val="00BC2E1D"/>
    <w:rsid w:val="00BC3F6E"/>
    <w:rsid w:val="00BD2AAB"/>
    <w:rsid w:val="00BD3A6D"/>
    <w:rsid w:val="00BD50D9"/>
    <w:rsid w:val="00BF0715"/>
    <w:rsid w:val="00BF666E"/>
    <w:rsid w:val="00C007E6"/>
    <w:rsid w:val="00C01C87"/>
    <w:rsid w:val="00C023FB"/>
    <w:rsid w:val="00C0710C"/>
    <w:rsid w:val="00C10ADA"/>
    <w:rsid w:val="00C14FBC"/>
    <w:rsid w:val="00C1596D"/>
    <w:rsid w:val="00C15C1E"/>
    <w:rsid w:val="00C16930"/>
    <w:rsid w:val="00C17DE1"/>
    <w:rsid w:val="00C22E7F"/>
    <w:rsid w:val="00C23500"/>
    <w:rsid w:val="00C24781"/>
    <w:rsid w:val="00C25C19"/>
    <w:rsid w:val="00C3212C"/>
    <w:rsid w:val="00C433C9"/>
    <w:rsid w:val="00C448B5"/>
    <w:rsid w:val="00C46A66"/>
    <w:rsid w:val="00C50D6C"/>
    <w:rsid w:val="00C50FCA"/>
    <w:rsid w:val="00C51377"/>
    <w:rsid w:val="00C5255D"/>
    <w:rsid w:val="00C5423F"/>
    <w:rsid w:val="00C569A8"/>
    <w:rsid w:val="00C6315B"/>
    <w:rsid w:val="00C67196"/>
    <w:rsid w:val="00C67CA8"/>
    <w:rsid w:val="00C723CD"/>
    <w:rsid w:val="00C74A97"/>
    <w:rsid w:val="00C818D8"/>
    <w:rsid w:val="00CA394D"/>
    <w:rsid w:val="00CA51DE"/>
    <w:rsid w:val="00CB209E"/>
    <w:rsid w:val="00CB4C64"/>
    <w:rsid w:val="00CC004E"/>
    <w:rsid w:val="00CC5549"/>
    <w:rsid w:val="00CC7462"/>
    <w:rsid w:val="00CD35B1"/>
    <w:rsid w:val="00CD3E89"/>
    <w:rsid w:val="00CE0CBE"/>
    <w:rsid w:val="00CE50EE"/>
    <w:rsid w:val="00CF1C53"/>
    <w:rsid w:val="00CF6CC6"/>
    <w:rsid w:val="00CF77A2"/>
    <w:rsid w:val="00D0001A"/>
    <w:rsid w:val="00D01B89"/>
    <w:rsid w:val="00D01F4A"/>
    <w:rsid w:val="00D275F2"/>
    <w:rsid w:val="00D428B6"/>
    <w:rsid w:val="00D46FFE"/>
    <w:rsid w:val="00D51F5C"/>
    <w:rsid w:val="00D53411"/>
    <w:rsid w:val="00D56027"/>
    <w:rsid w:val="00D5699B"/>
    <w:rsid w:val="00D57200"/>
    <w:rsid w:val="00D70355"/>
    <w:rsid w:val="00D733B1"/>
    <w:rsid w:val="00D75590"/>
    <w:rsid w:val="00D77354"/>
    <w:rsid w:val="00D812BB"/>
    <w:rsid w:val="00D82950"/>
    <w:rsid w:val="00D85220"/>
    <w:rsid w:val="00D8640C"/>
    <w:rsid w:val="00D90EE8"/>
    <w:rsid w:val="00DA04BF"/>
    <w:rsid w:val="00DA0538"/>
    <w:rsid w:val="00DA0EA6"/>
    <w:rsid w:val="00DA30BD"/>
    <w:rsid w:val="00DA3D81"/>
    <w:rsid w:val="00DA486F"/>
    <w:rsid w:val="00DB1861"/>
    <w:rsid w:val="00DB2239"/>
    <w:rsid w:val="00DB3BFB"/>
    <w:rsid w:val="00DB5B8E"/>
    <w:rsid w:val="00DC09C5"/>
    <w:rsid w:val="00DC2E57"/>
    <w:rsid w:val="00DC4B1A"/>
    <w:rsid w:val="00DD19AB"/>
    <w:rsid w:val="00DD382E"/>
    <w:rsid w:val="00DE29F1"/>
    <w:rsid w:val="00DE4072"/>
    <w:rsid w:val="00DE6F2C"/>
    <w:rsid w:val="00DF16D0"/>
    <w:rsid w:val="00E02A28"/>
    <w:rsid w:val="00E10007"/>
    <w:rsid w:val="00E12593"/>
    <w:rsid w:val="00E14A9C"/>
    <w:rsid w:val="00E15E92"/>
    <w:rsid w:val="00E172F0"/>
    <w:rsid w:val="00E3413D"/>
    <w:rsid w:val="00E415AA"/>
    <w:rsid w:val="00E42D07"/>
    <w:rsid w:val="00E536C2"/>
    <w:rsid w:val="00E53931"/>
    <w:rsid w:val="00E53D8E"/>
    <w:rsid w:val="00E55064"/>
    <w:rsid w:val="00E623C7"/>
    <w:rsid w:val="00E6473A"/>
    <w:rsid w:val="00E66CCE"/>
    <w:rsid w:val="00E74E7E"/>
    <w:rsid w:val="00E92796"/>
    <w:rsid w:val="00E92AB3"/>
    <w:rsid w:val="00E92C80"/>
    <w:rsid w:val="00E94AB0"/>
    <w:rsid w:val="00E9508A"/>
    <w:rsid w:val="00EA0AE3"/>
    <w:rsid w:val="00EA1825"/>
    <w:rsid w:val="00EA2EFE"/>
    <w:rsid w:val="00EB48F6"/>
    <w:rsid w:val="00EB5854"/>
    <w:rsid w:val="00EB5AAC"/>
    <w:rsid w:val="00EB5F32"/>
    <w:rsid w:val="00ED66E1"/>
    <w:rsid w:val="00EE29F8"/>
    <w:rsid w:val="00EF19A6"/>
    <w:rsid w:val="00EF5639"/>
    <w:rsid w:val="00F003A6"/>
    <w:rsid w:val="00F03CA5"/>
    <w:rsid w:val="00F06EB4"/>
    <w:rsid w:val="00F157A6"/>
    <w:rsid w:val="00F15DFB"/>
    <w:rsid w:val="00F20487"/>
    <w:rsid w:val="00F27B80"/>
    <w:rsid w:val="00F44974"/>
    <w:rsid w:val="00F455EF"/>
    <w:rsid w:val="00F45E2E"/>
    <w:rsid w:val="00F51C25"/>
    <w:rsid w:val="00F57570"/>
    <w:rsid w:val="00F667CB"/>
    <w:rsid w:val="00F72968"/>
    <w:rsid w:val="00F745A2"/>
    <w:rsid w:val="00F75CA0"/>
    <w:rsid w:val="00F86565"/>
    <w:rsid w:val="00F9620A"/>
    <w:rsid w:val="00FA3142"/>
    <w:rsid w:val="00FA62D7"/>
    <w:rsid w:val="00FA7194"/>
    <w:rsid w:val="00FB105F"/>
    <w:rsid w:val="00FB110F"/>
    <w:rsid w:val="00FB3DA4"/>
    <w:rsid w:val="00FB4C36"/>
    <w:rsid w:val="00FD5470"/>
    <w:rsid w:val="00FE0AC6"/>
    <w:rsid w:val="00FE327E"/>
    <w:rsid w:val="00FE592E"/>
    <w:rsid w:val="00FF03C2"/>
    <w:rsid w:val="00FF2814"/>
    <w:rsid w:val="00FF5662"/>
    <w:rsid w:val="00FF69F6"/>
    <w:rsid w:val="00FF750C"/>
    <w:rsid w:val="2FA0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white">
      <v:fill color="white"/>
    </o:shapedefaults>
    <o:shapelayout v:ext="edit">
      <o:idmap v:ext="edit" data="1"/>
      <o:rules v:ext="edit">
        <o:r id="V:Rule16" type="connector" idref="#_x0000_s1044"/>
        <o:r id="V:Rule17" type="connector" idref="#_x0000_s1056"/>
        <o:r id="V:Rule18" type="connector" idref="#_x0000_s1049"/>
        <o:r id="V:Rule19" type="connector" idref="#_x0000_s1058"/>
        <o:r id="V:Rule20" type="connector" idref="#_x0000_s1048"/>
        <o:r id="V:Rule21" type="connector" idref="#_x0000_s1050"/>
        <o:r id="V:Rule22" type="connector" idref="#_x0000_s1051"/>
        <o:r id="V:Rule23" type="connector" idref="#_x0000_s1054"/>
        <o:r id="V:Rule24" type="connector" idref="#_x0000_s1053"/>
        <o:r id="V:Rule25" type="connector" idref="#_x0000_s1045"/>
        <o:r id="V:Rule26" type="connector" idref="#_x0000_s1052"/>
        <o:r id="V:Rule27" type="connector" idref="#_x0000_s1046"/>
        <o:r id="V:Rule28" type="connector" idref="#_x0000_s1047"/>
        <o:r id="V:Rule29" type="connector" idref="#_x0000_s1059"/>
        <o:r id="V:Rule30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56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56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5699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5699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569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9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4"/>
    <customShpInfo spid="_x0000_s1045"/>
    <customShpInfo spid="_x0000_s1036"/>
    <customShpInfo spid="_x0000_s1037"/>
    <customShpInfo spid="_x0000_s1060"/>
    <customShpInfo spid="_x0000_s1034"/>
    <customShpInfo spid="_x0000_s1046"/>
    <customShpInfo spid="_x0000_s1033"/>
    <customShpInfo spid="_x0000_s1058"/>
    <customShpInfo spid="_x0000_s1032"/>
    <customShpInfo spid="_x0000_s1040"/>
    <customShpInfo spid="_x0000_s1047"/>
    <customShpInfo spid="_x0000_s1057"/>
    <customShpInfo spid="_x0000_s1048"/>
    <customShpInfo spid="_x0000_s1054"/>
    <customShpInfo spid="_x0000_s1056"/>
    <customShpInfo spid="_x0000_s1050"/>
    <customShpInfo spid="_x0000_s1049"/>
    <customShpInfo spid="_x0000_s1051"/>
    <customShpInfo spid="_x0000_s1053"/>
    <customShpInfo spid="_x0000_s1055"/>
    <customShpInfo spid="_x0000_s1027"/>
    <customShpInfo spid="_x0000_s1039"/>
    <customShpInfo spid="_x0000_s1038"/>
    <customShpInfo spid="_x0000_s1028"/>
    <customShpInfo spid="_x0000_s1030"/>
    <customShpInfo spid="_x0000_s1029"/>
    <customShpInfo spid="_x0000_s1031"/>
    <customShpInfo spid="_x0000_s1052"/>
    <customShpInfo spid="_x0000_s1041"/>
    <customShpInfo spid="_x0000_s1042"/>
    <customShpInfo spid="_x0000_s1059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8610A-C4B2-4145-A142-CBD937EF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60</cp:revision>
  <cp:lastPrinted>2018-11-15T03:07:00Z</cp:lastPrinted>
  <dcterms:created xsi:type="dcterms:W3CDTF">2017-01-10T02:39:00Z</dcterms:created>
  <dcterms:modified xsi:type="dcterms:W3CDTF">2018-11-15T03:14:00Z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