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其他职权类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名胜古迹、博物馆、纪念地、广场、公园、自然保护区、体育场馆等具有地名意义的名称命名、更名的审批</w:t>
            </w:r>
          </w:p>
          <w:bookmarkEnd w:id="0"/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/>
        </w:rPr>
      </w:pPr>
      <w:r>
        <w:pict>
          <v:roundrect id="_x0000_s2089" o:spid="_x0000_s2089" o:spt="2" style="position:absolute;left:0pt;margin-left:55.5pt;margin-top:15pt;height:74.1pt;width:294.7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申请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申请人提出申请</w:t>
                  </w:r>
                </w:p>
                <w:p/>
              </w:txbxContent>
            </v:textbox>
          </v:roundrect>
        </w:pict>
      </w:r>
    </w:p>
    <w:p>
      <w:pPr>
        <w:rPr>
          <w:rFonts w:hint="eastAsia"/>
        </w:rPr>
      </w:pPr>
    </w:p>
    <w:p/>
    <w:p/>
    <w:p/>
    <w:p>
      <w:r>
        <w:pict>
          <v:shape id="_x0000_s2090" o:spid="_x0000_s2090" o:spt="67" type="#_x0000_t67" style="position:absolute;left:0pt;margin-left:180.75pt;margin-top:11.1pt;height:30.75pt;width:45pt;z-index:251663360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>
      <w:pPr>
        <w:jc w:val="center"/>
      </w:pPr>
    </w:p>
    <w:p>
      <w:r>
        <w:pict>
          <v:roundrect id="_x0000_s2091" o:spid="_x0000_s2091" o:spt="2" style="position:absolute;left:0pt;margin-left:55.5pt;margin-top:14.4pt;height:75pt;width:294.7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受理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县人民政府收到申请后转批县民政局办理。（5日内完成）</w:t>
                  </w:r>
                </w:p>
                <w:p/>
              </w:txbxContent>
            </v:textbox>
          </v:roundrect>
        </w:pict>
      </w:r>
    </w:p>
    <w:p/>
    <w:p/>
    <w:p/>
    <w:p/>
    <w:p>
      <w:pPr>
        <w:jc w:val="center"/>
      </w:pPr>
      <w:r>
        <w:pict>
          <v:shape id="_x0000_s2092" o:spid="_x0000_s2092" o:spt="67" type="#_x0000_t67" style="position:absolute;left:0pt;margin-left:180.75pt;margin-top:11.4pt;height:30pt;width:45pt;z-index:251664384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/>
    <w:p>
      <w:r>
        <w:pict>
          <v:roundrect id="_x0000_s2093" o:spid="_x0000_s2093" o:spt="2" style="position:absolute;left:0pt;margin-left:21.75pt;margin-top:14.7pt;height:100.5pt;width:381.7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审查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县民政局对申请人提交的文件、材料进行书面审查并指派两名以上工作人员进行实地查验。（20日内完成）</w:t>
                  </w:r>
                </w:p>
                <w:p/>
              </w:txbxContent>
            </v:textbox>
          </v:roundrect>
        </w:pict>
      </w:r>
    </w:p>
    <w:p/>
    <w:p/>
    <w:p/>
    <w:p/>
    <w:p/>
    <w:p/>
    <w:p>
      <w:r>
        <w:pict>
          <v:shape id="_x0000_s2094" o:spid="_x0000_s2094" o:spt="67" type="#_x0000_t67" style="position:absolute;left:0pt;margin-left:180.75pt;margin-top:6pt;height:31.5pt;width:51.75pt;z-index:251665408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>
      <w:pPr>
        <w:jc w:val="center"/>
      </w:pPr>
    </w:p>
    <w:p>
      <w:r>
        <w:pict>
          <v:roundrect id="_x0000_s2095" o:spid="_x0000_s2095" o:spt="2" style="position:absolute;left:0pt;margin-left:18pt;margin-top:12.15pt;height:108.9pt;width:374.2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建议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县民政局根据实地考察情况、干部群众意见、专家论证报告等提出建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  <w:t>议。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（10日内完成）</w:t>
                  </w:r>
                </w:p>
                <w:p/>
              </w:txbxContent>
            </v:textbox>
          </v:roundrect>
        </w:pict>
      </w:r>
    </w:p>
    <w:p/>
    <w:p/>
    <w:p/>
    <w:p/>
    <w:p>
      <w:pPr>
        <w:tabs>
          <w:tab w:val="left" w:pos="3675"/>
        </w:tabs>
      </w:pPr>
      <w:r>
        <w:tab/>
      </w:r>
    </w:p>
    <w:p/>
    <w:p>
      <w:r>
        <w:pict>
          <v:shape id="_x0000_s2097" o:spid="_x0000_s2097" o:spt="67" type="#_x0000_t67" style="position:absolute;left:0pt;margin-left:180.75pt;margin-top:11.85pt;height:33pt;width:45pt;z-index:251666432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/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pict>
          <v:roundrect id="_x0000_s2096" o:spid="_x0000_s2096" o:spt="2" style="position:absolute;left:0pt;margin-left:48pt;margin-top:15.85pt;height:75.05pt;width:330pt;z-index:2516623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送达</w:t>
                  </w:r>
                </w:p>
                <w:p>
                  <w:pPr>
                    <w:widowControl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 w:val="22"/>
                      <w:szCs w:val="20"/>
                    </w:rPr>
                    <w:t>县民政局将建议报送县人民政府审批后结果送达当事人。（10日内完成）</w:t>
                  </w:r>
                </w:p>
              </w:txbxContent>
            </v:textbox>
          </v:round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A5B"/>
    <w:rsid w:val="000A4F20"/>
    <w:rsid w:val="0015555B"/>
    <w:rsid w:val="0036174F"/>
    <w:rsid w:val="00367263"/>
    <w:rsid w:val="00382875"/>
    <w:rsid w:val="00405426"/>
    <w:rsid w:val="0052062C"/>
    <w:rsid w:val="00565B64"/>
    <w:rsid w:val="007A77E9"/>
    <w:rsid w:val="0081333D"/>
    <w:rsid w:val="0088556E"/>
    <w:rsid w:val="008C1DD3"/>
    <w:rsid w:val="00A16E26"/>
    <w:rsid w:val="00A24561"/>
    <w:rsid w:val="00A45A8D"/>
    <w:rsid w:val="00B873F2"/>
    <w:rsid w:val="00BC44F6"/>
    <w:rsid w:val="00BE3B19"/>
    <w:rsid w:val="00C20CEC"/>
    <w:rsid w:val="00CD3A5B"/>
    <w:rsid w:val="00CF0E27"/>
    <w:rsid w:val="00EA52B2"/>
    <w:rsid w:val="00EC5691"/>
    <w:rsid w:val="00F163E0"/>
    <w:rsid w:val="00F26203"/>
    <w:rsid w:val="01550ADF"/>
    <w:rsid w:val="01612443"/>
    <w:rsid w:val="08673C49"/>
    <w:rsid w:val="0B650237"/>
    <w:rsid w:val="0C995477"/>
    <w:rsid w:val="0D000AA4"/>
    <w:rsid w:val="0F3E19A3"/>
    <w:rsid w:val="0FE808D2"/>
    <w:rsid w:val="11E76661"/>
    <w:rsid w:val="141A3A48"/>
    <w:rsid w:val="144113D3"/>
    <w:rsid w:val="15990188"/>
    <w:rsid w:val="1B46285C"/>
    <w:rsid w:val="1DC84DDB"/>
    <w:rsid w:val="20022F82"/>
    <w:rsid w:val="21D3562E"/>
    <w:rsid w:val="227919BA"/>
    <w:rsid w:val="24F809B5"/>
    <w:rsid w:val="255718F0"/>
    <w:rsid w:val="2798460D"/>
    <w:rsid w:val="29E81C81"/>
    <w:rsid w:val="2A826005"/>
    <w:rsid w:val="2B6957E6"/>
    <w:rsid w:val="2CF3358A"/>
    <w:rsid w:val="2F0248DF"/>
    <w:rsid w:val="2F3914EF"/>
    <w:rsid w:val="36A52792"/>
    <w:rsid w:val="36C82FB2"/>
    <w:rsid w:val="37E81A58"/>
    <w:rsid w:val="3ABF1BC3"/>
    <w:rsid w:val="3F6B41A5"/>
    <w:rsid w:val="41013D7F"/>
    <w:rsid w:val="42B457A2"/>
    <w:rsid w:val="436E2BB2"/>
    <w:rsid w:val="47064A49"/>
    <w:rsid w:val="47E03320"/>
    <w:rsid w:val="4B26571C"/>
    <w:rsid w:val="4CBE266A"/>
    <w:rsid w:val="4DF6671E"/>
    <w:rsid w:val="553A6885"/>
    <w:rsid w:val="555D766D"/>
    <w:rsid w:val="576343C2"/>
    <w:rsid w:val="5A8F576C"/>
    <w:rsid w:val="5A97010A"/>
    <w:rsid w:val="5B886F08"/>
    <w:rsid w:val="5C070462"/>
    <w:rsid w:val="5DCA5F7F"/>
    <w:rsid w:val="5ED05F44"/>
    <w:rsid w:val="5F7460A2"/>
    <w:rsid w:val="5FF30C4C"/>
    <w:rsid w:val="61767DB8"/>
    <w:rsid w:val="673F41BA"/>
    <w:rsid w:val="67A477AE"/>
    <w:rsid w:val="688D13FE"/>
    <w:rsid w:val="6920111D"/>
    <w:rsid w:val="6B462574"/>
    <w:rsid w:val="6B4E137C"/>
    <w:rsid w:val="6C356B86"/>
    <w:rsid w:val="6ED97D28"/>
    <w:rsid w:val="70586176"/>
    <w:rsid w:val="70E9587B"/>
    <w:rsid w:val="73D16019"/>
    <w:rsid w:val="77E258D7"/>
    <w:rsid w:val="783B3E7B"/>
    <w:rsid w:val="788879AD"/>
    <w:rsid w:val="7C37650D"/>
    <w:rsid w:val="7CBB561A"/>
    <w:rsid w:val="7CC52F3A"/>
    <w:rsid w:val="7C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7"/>
    <customShpInfo spid="_x0000_s2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2019-11-21T04:37:00Z</dcterms:created>
  <dc:creator>李琦3</dc:creator>
  <cp:lastModifiedBy>我们、正年轻</cp:lastModifiedBy>
  <dcterms:modified xsi:type="dcterms:W3CDTF">2019-11-21T13:33:46Z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