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spacing w:before="120" w:after="140" w:line="320" w:lineRule="exact"/>
        <w:ind w:left="0" w:right="0" w:firstLine="0"/>
        <w:jc w:val="left"/>
        <w:textAlignment w:val="auto"/>
        <w:rPr>
          <w:sz w:val="24"/>
          <w:szCs w:val="24"/>
        </w:rPr>
      </w:pPr>
      <w:r>
        <w:rPr>
          <w:color w:val="000000"/>
          <w:spacing w:val="0"/>
          <w:w w:val="100"/>
          <w:position w:val="0"/>
          <w:sz w:val="24"/>
          <w:szCs w:val="24"/>
        </w:rPr>
        <w:t>西平县十五届人大</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400" w:line="320" w:lineRule="exact"/>
        <w:ind w:left="0" w:right="0" w:firstLine="0"/>
        <w:jc w:val="left"/>
        <w:textAlignment w:val="auto"/>
      </w:pPr>
      <w:r>
        <w:rPr>
          <w:color w:val="000000"/>
          <w:spacing w:val="0"/>
          <w:w w:val="100"/>
          <w:position w:val="0"/>
          <w:sz w:val="24"/>
          <w:szCs w:val="24"/>
        </w:rPr>
        <w:t>四次会议文件十八</w:t>
      </w:r>
    </w:p>
    <w:p>
      <w:pPr>
        <w:pStyle w:val="8"/>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rPr>
          <w:rFonts w:hint="eastAsia" w:asciiTheme="majorEastAsia" w:hAnsiTheme="majorEastAsia" w:eastAsiaTheme="majorEastAsia" w:cstheme="majorEastAsia"/>
          <w:sz w:val="36"/>
          <w:szCs w:val="36"/>
        </w:rPr>
      </w:pPr>
      <w:bookmarkStart w:id="0" w:name="bookmark0"/>
      <w:bookmarkStart w:id="1" w:name="bookmark1"/>
      <w:bookmarkStart w:id="2" w:name="bookmark2"/>
      <w:r>
        <w:rPr>
          <w:rFonts w:hint="eastAsia" w:asciiTheme="majorEastAsia" w:hAnsiTheme="majorEastAsia" w:eastAsiaTheme="majorEastAsia" w:cstheme="majorEastAsia"/>
          <w:color w:val="000000"/>
          <w:spacing w:val="0"/>
          <w:w w:val="100"/>
          <w:position w:val="0"/>
          <w:sz w:val="44"/>
          <w:szCs w:val="44"/>
        </w:rPr>
        <w:t>关于西平县2019年财政预算执行情况和</w:t>
      </w:r>
      <w:r>
        <w:rPr>
          <w:rFonts w:hint="eastAsia" w:asciiTheme="majorEastAsia" w:hAnsiTheme="majorEastAsia" w:eastAsiaTheme="majorEastAsia" w:cstheme="majorEastAsia"/>
          <w:color w:val="000000"/>
          <w:spacing w:val="0"/>
          <w:w w:val="100"/>
          <w:position w:val="0"/>
          <w:sz w:val="44"/>
          <w:szCs w:val="44"/>
        </w:rPr>
        <w:br w:type="textWrapping"/>
      </w:r>
      <w:r>
        <w:rPr>
          <w:rFonts w:hint="eastAsia" w:asciiTheme="majorEastAsia" w:hAnsiTheme="majorEastAsia" w:eastAsiaTheme="majorEastAsia" w:cstheme="majorEastAsia"/>
          <w:color w:val="000000"/>
          <w:spacing w:val="0"/>
          <w:w w:val="100"/>
          <w:position w:val="0"/>
          <w:sz w:val="44"/>
          <w:szCs w:val="44"/>
        </w:rPr>
        <w:t>2020年财政预算（草案）的报告</w:t>
      </w:r>
      <w:bookmarkEnd w:id="0"/>
      <w:bookmarkEnd w:id="1"/>
      <w:bookmarkEnd w:id="2"/>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360" w:line="600" w:lineRule="exact"/>
        <w:ind w:left="0" w:right="0" w:firstLine="0"/>
        <w:jc w:val="center"/>
        <w:textAlignment w:val="auto"/>
        <w:rPr>
          <w:rFonts w:hint="eastAsia" w:ascii="仿宋_GB2312" w:hAnsi="仿宋_GB2312" w:eastAsia="仿宋_GB2312" w:cs="仿宋_GB2312"/>
          <w:sz w:val="30"/>
          <w:szCs w:val="30"/>
        </w:rPr>
      </w:pPr>
      <w:r>
        <w:rPr>
          <w:rFonts w:hint="eastAsia" w:ascii="仿宋" w:hAnsi="仿宋" w:eastAsia="仿宋" w:cs="仿宋"/>
          <w:color w:val="000000"/>
          <w:spacing w:val="0"/>
          <w:w w:val="100"/>
          <w:position w:val="0"/>
          <w:sz w:val="30"/>
          <w:szCs w:val="30"/>
          <w:lang w:val="en-US" w:eastAsia="zh-CN" w:bidi="en-US"/>
        </w:rPr>
        <w:t xml:space="preserve"> </w:t>
      </w:r>
      <w:r>
        <w:rPr>
          <w:rFonts w:hint="eastAsia" w:ascii="仿宋_GB2312" w:hAnsi="仿宋_GB2312" w:eastAsia="仿宋_GB2312" w:cs="仿宋_GB2312"/>
          <w:color w:val="000000"/>
          <w:spacing w:val="0"/>
          <w:w w:val="100"/>
          <w:position w:val="0"/>
          <w:sz w:val="30"/>
          <w:szCs w:val="30"/>
          <w:lang w:val="en-US" w:eastAsia="en-US" w:bidi="en-US"/>
        </w:rPr>
        <w:t>-2020</w:t>
      </w:r>
      <w:r>
        <w:rPr>
          <w:rFonts w:hint="eastAsia" w:ascii="仿宋_GB2312" w:hAnsi="仿宋_GB2312" w:eastAsia="仿宋_GB2312" w:cs="仿宋_GB2312"/>
          <w:color w:val="000000"/>
          <w:spacing w:val="0"/>
          <w:w w:val="100"/>
          <w:position w:val="0"/>
          <w:sz w:val="30"/>
          <w:szCs w:val="30"/>
        </w:rPr>
        <w:t>年4月28日在西平县第十五届人民代表大会第四次会议上</w:t>
      </w:r>
      <w:r>
        <w:rPr>
          <w:rFonts w:hint="eastAsia" w:ascii="仿宋_GB2312" w:hAnsi="仿宋_GB2312" w:eastAsia="仿宋_GB2312" w:cs="仿宋_GB2312"/>
          <w:color w:val="000000"/>
          <w:spacing w:val="0"/>
          <w:w w:val="100"/>
          <w:position w:val="0"/>
          <w:sz w:val="30"/>
          <w:szCs w:val="30"/>
        </w:rPr>
        <w:br w:type="textWrapping"/>
      </w:r>
      <w:r>
        <w:rPr>
          <w:rFonts w:hint="eastAsia" w:ascii="仿宋_GB2312" w:hAnsi="仿宋_GB2312" w:eastAsia="仿宋_GB2312" w:cs="仿宋_GB2312"/>
          <w:color w:val="000000"/>
          <w:spacing w:val="0"/>
          <w:w w:val="100"/>
          <w:position w:val="0"/>
          <w:sz w:val="30"/>
          <w:szCs w:val="30"/>
        </w:rPr>
        <w:t>西平县财政局局长</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李婕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各位代表：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受西平县人民政府委托，向大会报告西平县2019年财政预算执行情况和2020年财政预算草案，请予审议，并请各位政协委员和列席人员提出意见。</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经典黑体简" w:hAnsi="经典黑体简" w:eastAsia="经典黑体简" w:cs="经典黑体简"/>
          <w:color w:val="000000"/>
          <w:spacing w:val="0"/>
          <w:w w:val="100"/>
          <w:position w:val="0"/>
          <w:sz w:val="32"/>
          <w:szCs w:val="32"/>
          <w:lang w:eastAsia="zh-CN"/>
        </w:rPr>
        <w:t>一、</w:t>
      </w:r>
      <w:r>
        <w:rPr>
          <w:rFonts w:hint="eastAsia" w:ascii="经典黑体简" w:hAnsi="经典黑体简" w:eastAsia="经典黑体简" w:cs="经典黑体简"/>
          <w:color w:val="000000"/>
          <w:spacing w:val="0"/>
          <w:w w:val="100"/>
          <w:position w:val="0"/>
          <w:sz w:val="32"/>
          <w:szCs w:val="32"/>
        </w:rPr>
        <w:t>2019年财政预算执行情况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2019年，在县委的坚强领导和县人大、县政协的监督支持下，全县财政工作紧紧围绕县委重大决策部署，坚持稳中求进工作总基调，坚持新发展理念，落实好积极的财政政策, 努力克服政策性减收增支等诸多困难，全力以赴保工资、保运转、保基本民生，继续打好</w:t>
      </w:r>
      <w:r>
        <w:rPr>
          <w:rFonts w:hint="eastAsia" w:ascii="仿宋_GB2312" w:hAnsi="仿宋_GB2312" w:eastAsia="仿宋_GB2312" w:cs="仿宋_GB2312"/>
          <w:color w:val="000000"/>
          <w:spacing w:val="0"/>
          <w:w w:val="100"/>
          <w:position w:val="0"/>
          <w:sz w:val="32"/>
          <w:szCs w:val="32"/>
          <w:lang w:val="zh-CN" w:eastAsia="zh-CN" w:bidi="zh-CN"/>
        </w:rPr>
        <w:t>“三大</w:t>
      </w:r>
      <w:r>
        <w:rPr>
          <w:rFonts w:hint="eastAsia" w:ascii="仿宋_GB2312" w:hAnsi="仿宋_GB2312" w:eastAsia="仿宋_GB2312" w:cs="仿宋_GB2312"/>
          <w:color w:val="000000"/>
          <w:spacing w:val="0"/>
          <w:w w:val="100"/>
          <w:position w:val="0"/>
          <w:sz w:val="32"/>
          <w:szCs w:val="32"/>
        </w:rPr>
        <w:t>攻坚战</w:t>
      </w:r>
      <w:r>
        <w:rPr>
          <w:rFonts w:hint="eastAsia" w:ascii="仿宋_GB2312" w:hAnsi="仿宋_GB2312" w:eastAsia="仿宋_GB2312" w:cs="仿宋_GB2312"/>
          <w:color w:val="000000"/>
          <w:spacing w:val="0"/>
          <w:w w:val="100"/>
          <w:position w:val="0"/>
          <w:sz w:val="32"/>
          <w:szCs w:val="32"/>
          <w:lang w:val="zh-CN" w:eastAsia="zh-CN" w:bidi="zh-CN"/>
        </w:rPr>
        <w:t>”，推</w:t>
      </w:r>
      <w:r>
        <w:rPr>
          <w:rFonts w:hint="eastAsia" w:ascii="仿宋_GB2312" w:hAnsi="仿宋_GB2312" w:eastAsia="仿宋_GB2312" w:cs="仿宋_GB2312"/>
          <w:color w:val="000000"/>
          <w:spacing w:val="0"/>
          <w:w w:val="100"/>
          <w:position w:val="0"/>
          <w:sz w:val="32"/>
          <w:szCs w:val="32"/>
        </w:rPr>
        <w:t>进预算绩效管理以及债务风险防控，各项工作较好完成，财政预算执行总体情况良好。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sz w:val="32"/>
          <w:szCs w:val="32"/>
        </w:rPr>
      </w:pPr>
      <w:bookmarkStart w:id="3" w:name="bookmark4"/>
      <w:r>
        <w:rPr>
          <w:rFonts w:hint="eastAsia" w:ascii="楷体_GB2312" w:hAnsi="楷体_GB2312" w:eastAsia="楷体_GB2312" w:cs="楷体_GB2312"/>
          <w:color w:val="000000"/>
          <w:spacing w:val="0"/>
          <w:w w:val="100"/>
          <w:position w:val="0"/>
          <w:sz w:val="32"/>
          <w:szCs w:val="32"/>
        </w:rPr>
        <w:t>（</w:t>
      </w:r>
      <w:bookmarkEnd w:id="3"/>
      <w:r>
        <w:rPr>
          <w:rFonts w:hint="eastAsia" w:ascii="楷体_GB2312" w:hAnsi="楷体_GB2312" w:eastAsia="楷体_GB2312" w:cs="楷体_GB2312"/>
          <w:color w:val="000000"/>
          <w:spacing w:val="0"/>
          <w:w w:val="100"/>
          <w:position w:val="0"/>
          <w:sz w:val="32"/>
          <w:szCs w:val="32"/>
        </w:rPr>
        <w:t>一）一般公共预算执行情况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4" w:name="bookmark5"/>
      <w:r>
        <w:rPr>
          <w:rFonts w:hint="eastAsia" w:ascii="仿宋_GB2312" w:hAnsi="仿宋_GB2312" w:eastAsia="仿宋_GB2312" w:cs="仿宋_GB2312"/>
          <w:b/>
          <w:bCs/>
          <w:color w:val="000000"/>
          <w:spacing w:val="0"/>
          <w:w w:val="100"/>
          <w:position w:val="0"/>
          <w:sz w:val="32"/>
          <w:szCs w:val="32"/>
        </w:rPr>
        <w:t>1</w:t>
      </w:r>
      <w:bookmarkEnd w:id="4"/>
      <w:r>
        <w:rPr>
          <w:rFonts w:hint="eastAsia" w:ascii="仿宋_GB2312" w:hAnsi="仿宋_GB2312" w:eastAsia="仿宋_GB2312" w:cs="仿宋_GB2312"/>
          <w:b/>
          <w:bCs/>
          <w:color w:val="000000"/>
          <w:spacing w:val="0"/>
          <w:w w:val="100"/>
          <w:position w:val="0"/>
          <w:sz w:val="32"/>
          <w:szCs w:val="32"/>
        </w:rPr>
        <w:t>、全县一般公共预算执行情况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2019</w:t>
      </w:r>
      <w:r>
        <w:rPr>
          <w:rFonts w:hint="eastAsia" w:ascii="仿宋_GB2312" w:hAnsi="仿宋_GB2312" w:eastAsia="仿宋_GB2312" w:cs="仿宋_GB2312"/>
          <w:color w:val="000000"/>
          <w:spacing w:val="0"/>
          <w:w w:val="100"/>
          <w:position w:val="0"/>
          <w:sz w:val="32"/>
          <w:szCs w:val="32"/>
        </w:rPr>
        <w:t>年全县一般公共预算收入预算为116120万元，实际完成125328万元，为预算的107.9%，增长</w:t>
      </w:r>
      <w:r>
        <w:rPr>
          <w:rFonts w:hint="eastAsia" w:ascii="仿宋_GB2312" w:hAnsi="仿宋_GB2312" w:eastAsia="仿宋_GB2312" w:cs="仿宋_GB2312"/>
          <w:color w:val="000000"/>
          <w:spacing w:val="0"/>
          <w:w w:val="100"/>
          <w:position w:val="0"/>
          <w:sz w:val="32"/>
          <w:szCs w:val="32"/>
          <w:lang w:val="en-US" w:eastAsia="en-US" w:bidi="en-US"/>
        </w:rPr>
        <w:t>19</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 xml:space="preserve">3% </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其中，税收收入完成86284万元，为预算的106.2% ,增长19.5%，占一般公共预算收入的比重为68.8%。</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县一般公共预算支出预算为321406万元，执行中加上级新增转移支付补助124144万元、动用新增预算稳定调节基金561万元、新增一般债券转贷收入17216万元和调入资金84717万元等因素，扣除新增上解上级支出33302万元、政府债务还本支出4929万元和当年超收收入安排补充预算稳定调节基金16696万元用于补充预算稳定调节基金等因素后，支出调整预算数为493117万元，一般公共预算支出实际完成492836万元</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为支出调整预算数的99.9%，较上年同期增长7.9%，年终结转 281万元。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5" w:name="bookmark6"/>
      <w:r>
        <w:rPr>
          <w:rFonts w:hint="eastAsia" w:ascii="仿宋_GB2312" w:hAnsi="仿宋_GB2312" w:eastAsia="仿宋_GB2312" w:cs="仿宋_GB2312"/>
          <w:b/>
          <w:bCs/>
          <w:color w:val="000000"/>
          <w:spacing w:val="0"/>
          <w:w w:val="100"/>
          <w:position w:val="0"/>
          <w:sz w:val="32"/>
          <w:szCs w:val="32"/>
        </w:rPr>
        <w:t>2</w:t>
      </w:r>
      <w:bookmarkEnd w:id="5"/>
      <w:r>
        <w:rPr>
          <w:rFonts w:hint="eastAsia" w:ascii="仿宋_GB2312" w:hAnsi="仿宋_GB2312" w:eastAsia="仿宋_GB2312" w:cs="仿宋_GB2312"/>
          <w:b/>
          <w:bCs/>
          <w:color w:val="000000"/>
          <w:spacing w:val="0"/>
          <w:w w:val="100"/>
          <w:position w:val="0"/>
          <w:sz w:val="32"/>
          <w:szCs w:val="32"/>
        </w:rPr>
        <w:t>、县本级一般公共预算执行情况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2019年县本级一般公共预算收入预算为63505万元，实际完成75668万元，为预算的119.2% ,增长</w:t>
      </w:r>
      <w:r>
        <w:rPr>
          <w:rFonts w:hint="eastAsia" w:ascii="仿宋_GB2312" w:hAnsi="仿宋_GB2312" w:eastAsia="仿宋_GB2312" w:cs="仿宋_GB2312"/>
          <w:color w:val="000000"/>
          <w:spacing w:val="0"/>
          <w:w w:val="100"/>
          <w:position w:val="0"/>
          <w:sz w:val="32"/>
          <w:szCs w:val="32"/>
          <w:lang w:val="en-US" w:eastAsia="en-US" w:bidi="en-US"/>
        </w:rPr>
        <w:t>26.</w:t>
      </w:r>
      <w:r>
        <w:rPr>
          <w:rFonts w:hint="eastAsia" w:ascii="仿宋_GB2312" w:hAnsi="仿宋_GB2312" w:eastAsia="仿宋_GB2312" w:cs="仿宋_GB2312"/>
          <w:color w:val="000000"/>
          <w:spacing w:val="0"/>
          <w:w w:val="100"/>
          <w:position w:val="0"/>
          <w:sz w:val="32"/>
          <w:szCs w:val="32"/>
        </w:rPr>
        <w:t xml:space="preserve">7% </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其中，税收收入完成39231万元，为预算的118.2%,增长36.4%。</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县本级一般公共预算支出预算为253985万元，执行中加上级新增转移支付补助124144万元、动用新增预算稳定调节基金561万元、新增一般债券转贷收入17216万元、新增下级上解收入6862万元和调入资金84717万元等因素，扣除新增上解上级支出33302万元、新增补助下级支出7677万元、政府债务还本支出</w:t>
      </w:r>
      <w:r>
        <w:rPr>
          <w:rFonts w:hint="eastAsia" w:ascii="仿宋_GB2312" w:hAnsi="仿宋_GB2312" w:eastAsia="仿宋_GB2312" w:cs="仿宋_GB2312"/>
          <w:color w:val="000000"/>
          <w:spacing w:val="0"/>
          <w:w w:val="100"/>
          <w:position w:val="0"/>
          <w:sz w:val="32"/>
          <w:szCs w:val="32"/>
          <w:lang w:val="zh-CN" w:eastAsia="zh-CN" w:bidi="zh-CN"/>
        </w:rPr>
        <w:t>4929</w:t>
      </w:r>
      <w:r>
        <w:rPr>
          <w:rFonts w:hint="eastAsia" w:ascii="仿宋_GB2312" w:hAnsi="仿宋_GB2312" w:eastAsia="仿宋_GB2312" w:cs="仿宋_GB2312"/>
          <w:color w:val="000000"/>
          <w:spacing w:val="0"/>
          <w:w w:val="100"/>
          <w:position w:val="0"/>
          <w:sz w:val="32"/>
          <w:szCs w:val="32"/>
        </w:rPr>
        <w:t>万元和当年超收收入安排补充预算稳定调节基金 12165万元等因素后，支出调整预算数为429412万元，一般公共预算支出实际完成429131万元，为支出调整预算数的99.9%, 同比增长7.5%</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年终结转281万元。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b/>
          <w:bCs/>
          <w:sz w:val="32"/>
          <w:szCs w:val="32"/>
        </w:rPr>
      </w:pPr>
      <w:bookmarkStart w:id="6" w:name="bookmark7"/>
      <w:r>
        <w:rPr>
          <w:rFonts w:hint="eastAsia" w:ascii="仿宋_GB2312" w:hAnsi="仿宋_GB2312" w:eastAsia="仿宋_GB2312" w:cs="仿宋_GB2312"/>
          <w:b/>
          <w:bCs/>
          <w:color w:val="000000"/>
          <w:spacing w:val="0"/>
          <w:w w:val="100"/>
          <w:position w:val="0"/>
          <w:sz w:val="32"/>
          <w:szCs w:val="32"/>
        </w:rPr>
        <w:t>3</w:t>
      </w:r>
      <w:bookmarkEnd w:id="6"/>
      <w:r>
        <w:rPr>
          <w:rFonts w:hint="eastAsia" w:ascii="仿宋_GB2312" w:hAnsi="仿宋_GB2312" w:eastAsia="仿宋_GB2312" w:cs="仿宋_GB2312"/>
          <w:b/>
          <w:bCs/>
          <w:color w:val="000000"/>
          <w:spacing w:val="0"/>
          <w:w w:val="100"/>
          <w:position w:val="0"/>
          <w:sz w:val="32"/>
          <w:szCs w:val="32"/>
        </w:rPr>
        <w:t>、产业集聚区管委会、老王坡管委会和三个办事处一般公共预算执行情况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产业集聚区管委会一般公共预算收入完成7205万元，为</w:t>
      </w:r>
      <w:r>
        <w:rPr>
          <w:rFonts w:hint="eastAsia" w:ascii="仿宋_GB2312" w:hAnsi="仿宋_GB2312" w:eastAsia="仿宋_GB2312" w:cs="仿宋_GB2312"/>
          <w:color w:val="000000"/>
          <w:spacing w:val="0"/>
          <w:w w:val="100"/>
          <w:position w:val="0"/>
          <w:sz w:val="32"/>
          <w:szCs w:val="32"/>
          <w:lang w:eastAsia="zh-CN"/>
        </w:rPr>
        <w:t>年</w:t>
      </w:r>
      <w:r>
        <w:rPr>
          <w:rFonts w:hint="eastAsia" w:ascii="仿宋_GB2312" w:hAnsi="仿宋_GB2312" w:eastAsia="仿宋_GB2312" w:cs="仿宋_GB2312"/>
          <w:color w:val="000000"/>
          <w:spacing w:val="0"/>
          <w:w w:val="100"/>
          <w:position w:val="0"/>
          <w:sz w:val="32"/>
          <w:szCs w:val="32"/>
        </w:rPr>
        <w:t>预算的75.5%,增长</w:t>
      </w:r>
      <w:r>
        <w:rPr>
          <w:rFonts w:hint="eastAsia" w:ascii="仿宋_GB2312" w:hAnsi="仿宋_GB2312" w:eastAsia="仿宋_GB2312" w:cs="仿宋_GB2312"/>
          <w:color w:val="000000"/>
          <w:spacing w:val="0"/>
          <w:w w:val="100"/>
          <w:position w:val="0"/>
          <w:sz w:val="32"/>
          <w:szCs w:val="32"/>
          <w:lang w:val="en-US" w:eastAsia="en-US" w:bidi="en-US"/>
        </w:rPr>
        <w:t>12.</w:t>
      </w:r>
      <w:r>
        <w:rPr>
          <w:rFonts w:hint="eastAsia" w:ascii="仿宋_GB2312" w:hAnsi="仿宋_GB2312" w:eastAsia="仿宋_GB2312" w:cs="仿宋_GB2312"/>
          <w:color w:val="000000"/>
          <w:spacing w:val="0"/>
          <w:w w:val="100"/>
          <w:position w:val="0"/>
          <w:sz w:val="32"/>
          <w:szCs w:val="32"/>
        </w:rPr>
        <w:t>1%；支出完成6190万元，为支出调整预算的100%,与上年基本持平。</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老王坡管委会一般公共预算收入完成144万元，为预算</w:t>
      </w:r>
      <w:r>
        <w:rPr>
          <w:rFonts w:hint="eastAsia" w:ascii="仿宋_GB2312" w:hAnsi="仿宋_GB2312" w:eastAsia="仿宋_GB2312" w:cs="仿宋_GB2312"/>
          <w:color w:val="000000"/>
          <w:spacing w:val="0"/>
          <w:w w:val="100"/>
          <w:position w:val="0"/>
          <w:sz w:val="32"/>
          <w:szCs w:val="32"/>
          <w:lang w:eastAsia="zh-CN"/>
        </w:rPr>
        <w:t>的</w:t>
      </w:r>
      <w:r>
        <w:rPr>
          <w:rFonts w:hint="eastAsia" w:ascii="仿宋_GB2312" w:hAnsi="仿宋_GB2312" w:eastAsia="仿宋_GB2312" w:cs="仿宋_GB2312"/>
          <w:color w:val="000000"/>
          <w:spacing w:val="0"/>
          <w:w w:val="100"/>
          <w:position w:val="0"/>
          <w:sz w:val="32"/>
          <w:szCs w:val="32"/>
        </w:rPr>
        <w:t>120%,增长</w:t>
      </w:r>
      <w:r>
        <w:rPr>
          <w:rFonts w:hint="eastAsia" w:ascii="仿宋_GB2312" w:hAnsi="仿宋_GB2312" w:eastAsia="仿宋_GB2312" w:cs="仿宋_GB2312"/>
          <w:color w:val="000000"/>
          <w:spacing w:val="0"/>
          <w:w w:val="100"/>
          <w:position w:val="0"/>
          <w:sz w:val="32"/>
          <w:szCs w:val="32"/>
          <w:lang w:val="en-US" w:eastAsia="en-US" w:bidi="en-US"/>
        </w:rPr>
        <w:t>38.</w:t>
      </w:r>
      <w:r>
        <w:rPr>
          <w:rFonts w:hint="eastAsia" w:ascii="仿宋_GB2312" w:hAnsi="仿宋_GB2312" w:eastAsia="仿宋_GB2312" w:cs="仿宋_GB2312"/>
          <w:color w:val="000000"/>
          <w:spacing w:val="0"/>
          <w:w w:val="100"/>
          <w:position w:val="0"/>
          <w:sz w:val="32"/>
          <w:szCs w:val="32"/>
        </w:rPr>
        <w:t>5%</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支出完成480万元，为支出调整预算的 100%，下降 48.4%</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柏城办事处一般公共预算收入完成6579万元，为预算的70.6%,下降18.4%</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支出完成5680万元，为支出调整预算的 100%，增长 2.3%</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柏亭办事处一般公共预算收入完成4400万元，为预算</w:t>
      </w:r>
      <w:r>
        <w:rPr>
          <w:rFonts w:hint="eastAsia" w:ascii="仿宋_GB2312" w:hAnsi="仿宋_GB2312" w:eastAsia="仿宋_GB2312" w:cs="仿宋_GB2312"/>
          <w:color w:val="000000"/>
          <w:spacing w:val="0"/>
          <w:w w:val="100"/>
          <w:position w:val="0"/>
          <w:sz w:val="32"/>
          <w:szCs w:val="32"/>
          <w:lang w:eastAsia="zh-CN"/>
        </w:rPr>
        <w:t>的</w:t>
      </w:r>
      <w:r>
        <w:rPr>
          <w:rFonts w:hint="eastAsia" w:ascii="仿宋_GB2312" w:hAnsi="仿宋_GB2312" w:eastAsia="仿宋_GB2312" w:cs="仿宋_GB2312"/>
          <w:color w:val="000000"/>
          <w:spacing w:val="0"/>
          <w:w w:val="100"/>
          <w:position w:val="0"/>
          <w:sz w:val="32"/>
          <w:szCs w:val="32"/>
          <w:lang w:val="en-US" w:eastAsia="en-US" w:bidi="en-US"/>
        </w:rPr>
        <w:t>100.</w:t>
      </w:r>
      <w:r>
        <w:rPr>
          <w:rFonts w:hint="eastAsia" w:ascii="仿宋_GB2312" w:hAnsi="仿宋_GB2312" w:eastAsia="仿宋_GB2312" w:cs="仿宋_GB2312"/>
          <w:color w:val="000000"/>
          <w:spacing w:val="0"/>
          <w:w w:val="100"/>
          <w:position w:val="0"/>
          <w:sz w:val="32"/>
          <w:szCs w:val="32"/>
        </w:rPr>
        <w:t>2%，增长</w:t>
      </w:r>
      <w:r>
        <w:rPr>
          <w:rFonts w:hint="eastAsia" w:ascii="仿宋_GB2312" w:hAnsi="仿宋_GB2312" w:eastAsia="仿宋_GB2312" w:cs="仿宋_GB2312"/>
          <w:color w:val="000000"/>
          <w:spacing w:val="0"/>
          <w:w w:val="100"/>
          <w:position w:val="0"/>
          <w:sz w:val="32"/>
          <w:szCs w:val="32"/>
          <w:lang w:val="en-US" w:eastAsia="en-US" w:bidi="en-US"/>
        </w:rPr>
        <w:t>20.</w:t>
      </w:r>
      <w:r>
        <w:rPr>
          <w:rFonts w:hint="eastAsia" w:ascii="仿宋_GB2312" w:hAnsi="仿宋_GB2312" w:eastAsia="仿宋_GB2312" w:cs="仿宋_GB2312"/>
          <w:color w:val="000000"/>
          <w:spacing w:val="0"/>
          <w:w w:val="100"/>
          <w:position w:val="0"/>
          <w:sz w:val="32"/>
          <w:szCs w:val="32"/>
        </w:rPr>
        <w:t>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支出完成5066万元，为支出调整预算的100%，增长 108.6%。</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柏苑办事处一般公共预算收入完成3212万元，为预算的100%，增长20%；支出完成3287万元，为支出调整预算的100%，增长 26.2%。</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7" w:name="bookmark8"/>
      <w:r>
        <w:rPr>
          <w:rFonts w:hint="eastAsia" w:ascii="楷体_GB2312" w:hAnsi="楷体_GB2312" w:eastAsia="楷体_GB2312" w:cs="楷体_GB2312"/>
          <w:color w:val="000000"/>
          <w:spacing w:val="0"/>
          <w:w w:val="100"/>
          <w:position w:val="0"/>
          <w:sz w:val="32"/>
          <w:szCs w:val="32"/>
        </w:rPr>
        <w:t>（</w:t>
      </w:r>
      <w:bookmarkEnd w:id="7"/>
      <w:r>
        <w:rPr>
          <w:rFonts w:hint="eastAsia" w:ascii="楷体_GB2312" w:hAnsi="楷体_GB2312" w:eastAsia="楷体_GB2312" w:cs="楷体_GB2312"/>
          <w:color w:val="000000"/>
          <w:spacing w:val="0"/>
          <w:w w:val="100"/>
          <w:position w:val="0"/>
          <w:sz w:val="32"/>
          <w:szCs w:val="32"/>
        </w:rPr>
        <w:t>二）政府性基金预算执行情况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2019</w:t>
      </w:r>
      <w:r>
        <w:rPr>
          <w:rFonts w:hint="eastAsia" w:ascii="仿宋_GB2312" w:hAnsi="仿宋_GB2312" w:eastAsia="仿宋_GB2312" w:cs="仿宋_GB2312"/>
          <w:color w:val="000000"/>
          <w:spacing w:val="0"/>
          <w:w w:val="100"/>
          <w:position w:val="0"/>
          <w:sz w:val="32"/>
          <w:szCs w:val="32"/>
        </w:rPr>
        <w:t>年全县政府性基金收入预算为71360万元，实际完成103312万元，完成年预算的144.8%,下降11.6% ,主要是土地出让金收入减收16264万元。全县政府性基金预算收入全部是县本级完成。</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全县政府性基金支出预算为92534万元，执行中加上当年超收收入安排31952万元、上级新增专项转移支付补助1135万元、新增专项债券收入34600万元等因素，扣除新增上解上级支出60万元、调出资金59940万元和还本支出1820万元，支出调整预算为98401万元，实际完成98401万元，为支出调整预算数 的100% ,同比下降</w:t>
      </w:r>
      <w:r>
        <w:rPr>
          <w:rFonts w:hint="eastAsia" w:ascii="仿宋_GB2312" w:hAnsi="仿宋_GB2312" w:eastAsia="仿宋_GB2312" w:cs="仿宋_GB2312"/>
          <w:color w:val="000000"/>
          <w:spacing w:val="0"/>
          <w:w w:val="100"/>
          <w:position w:val="0"/>
          <w:sz w:val="32"/>
          <w:szCs w:val="32"/>
          <w:lang w:val="en-US" w:eastAsia="en-US" w:bidi="en-US"/>
        </w:rPr>
        <w:t>22.</w:t>
      </w:r>
      <w:r>
        <w:rPr>
          <w:rFonts w:hint="eastAsia" w:ascii="仿宋_GB2312" w:hAnsi="仿宋_GB2312" w:eastAsia="仿宋_GB2312" w:cs="仿宋_GB2312"/>
          <w:color w:val="000000"/>
          <w:spacing w:val="0"/>
          <w:w w:val="100"/>
          <w:position w:val="0"/>
          <w:sz w:val="32"/>
          <w:szCs w:val="32"/>
        </w:rPr>
        <w:t xml:space="preserve">3% </w:t>
      </w:r>
      <w:r>
        <w:rPr>
          <w:rFonts w:hint="eastAsia" w:ascii="仿宋_GB2312" w:hAnsi="仿宋_GB2312" w:eastAsia="仿宋_GB2312" w:cs="仿宋_GB2312"/>
          <w:color w:val="000000"/>
          <w:spacing w:val="0"/>
          <w:w w:val="100"/>
          <w:position w:val="0"/>
          <w:sz w:val="32"/>
          <w:szCs w:val="32"/>
          <w:vertAlign w:val="subscript"/>
          <w:lang w:val="en-US" w:eastAsia="en-US" w:bidi="en-US"/>
        </w:rPr>
        <w:t>o</w:t>
      </w:r>
      <w:r>
        <w:rPr>
          <w:rFonts w:hint="eastAsia" w:ascii="仿宋_GB2312" w:hAnsi="仿宋_GB2312" w:eastAsia="仿宋_GB2312" w:cs="仿宋_GB2312"/>
          <w:color w:val="000000"/>
          <w:spacing w:val="0"/>
          <w:w w:val="100"/>
          <w:position w:val="0"/>
          <w:sz w:val="32"/>
          <w:szCs w:val="32"/>
        </w:rPr>
        <w:t>全县政府性基金预算支出全部是县本级完成。</w:t>
      </w:r>
    </w:p>
    <w:p>
      <w:pPr>
        <w:pStyle w:val="10"/>
        <w:keepNext w:val="0"/>
        <w:keepLines w:val="0"/>
        <w:pageBreakBefore w:val="0"/>
        <w:widowControl w:val="0"/>
        <w:shd w:val="clear" w:color="auto" w:fill="auto"/>
        <w:tabs>
          <w:tab w:val="left" w:pos="100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8" w:name="bookmark9"/>
      <w:r>
        <w:rPr>
          <w:rFonts w:hint="eastAsia" w:ascii="楷体_GB2312" w:hAnsi="楷体_GB2312" w:eastAsia="楷体_GB2312" w:cs="楷体_GB2312"/>
          <w:color w:val="000000"/>
          <w:spacing w:val="0"/>
          <w:w w:val="100"/>
          <w:position w:val="0"/>
          <w:sz w:val="32"/>
          <w:szCs w:val="32"/>
        </w:rPr>
        <w:t>（</w:t>
      </w:r>
      <w:bookmarkEnd w:id="8"/>
      <w:r>
        <w:rPr>
          <w:rFonts w:hint="eastAsia" w:ascii="楷体_GB2312" w:hAnsi="楷体_GB2312" w:eastAsia="楷体_GB2312" w:cs="楷体_GB2312"/>
          <w:color w:val="000000"/>
          <w:spacing w:val="0"/>
          <w:w w:val="100"/>
          <w:position w:val="0"/>
          <w:sz w:val="32"/>
          <w:szCs w:val="32"/>
        </w:rPr>
        <w:t>三）社会保险基金预算执行情况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2019年社会保险基金收入预算为125387万元，实际完成125454万元，为预算的100%,与上年基本持平。支出预算为114042万元，实际完成112535万元，为预算的</w:t>
      </w:r>
      <w:r>
        <w:rPr>
          <w:rFonts w:hint="eastAsia" w:ascii="仿宋_GB2312" w:hAnsi="仿宋_GB2312" w:eastAsia="仿宋_GB2312" w:cs="仿宋_GB2312"/>
          <w:color w:val="000000"/>
          <w:spacing w:val="0"/>
          <w:w w:val="100"/>
          <w:position w:val="0"/>
          <w:sz w:val="32"/>
          <w:szCs w:val="32"/>
          <w:lang w:val="en-US" w:eastAsia="en-US" w:bidi="en-US"/>
        </w:rPr>
        <w:t>98.</w:t>
      </w:r>
      <w:r>
        <w:rPr>
          <w:rFonts w:hint="eastAsia" w:ascii="仿宋_GB2312" w:hAnsi="仿宋_GB2312" w:eastAsia="仿宋_GB2312" w:cs="仿宋_GB2312"/>
          <w:color w:val="000000"/>
          <w:spacing w:val="0"/>
          <w:w w:val="100"/>
          <w:position w:val="0"/>
          <w:sz w:val="32"/>
          <w:szCs w:val="32"/>
        </w:rPr>
        <w:t>7%</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本年收支结余12919万元，年末滚存结余87975万元。社会保险基金预算收支全部是县本级完成。</w:t>
      </w:r>
    </w:p>
    <w:p>
      <w:pPr>
        <w:pStyle w:val="10"/>
        <w:keepNext w:val="0"/>
        <w:keepLines w:val="0"/>
        <w:pageBreakBefore w:val="0"/>
        <w:widowControl w:val="0"/>
        <w:shd w:val="clear" w:color="auto" w:fill="auto"/>
        <w:tabs>
          <w:tab w:val="left" w:pos="100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sz w:val="32"/>
          <w:szCs w:val="32"/>
        </w:rPr>
      </w:pPr>
      <w:bookmarkStart w:id="9" w:name="bookmark10"/>
      <w:r>
        <w:rPr>
          <w:rFonts w:hint="eastAsia" w:ascii="楷体_GB2312" w:hAnsi="楷体_GB2312" w:eastAsia="楷体_GB2312" w:cs="楷体_GB2312"/>
          <w:color w:val="000000"/>
          <w:spacing w:val="0"/>
          <w:w w:val="100"/>
          <w:position w:val="0"/>
          <w:sz w:val="32"/>
          <w:szCs w:val="32"/>
        </w:rPr>
        <w:t>（</w:t>
      </w:r>
      <w:bookmarkEnd w:id="9"/>
      <w:r>
        <w:rPr>
          <w:rFonts w:hint="eastAsia" w:ascii="楷体_GB2312" w:hAnsi="楷体_GB2312" w:eastAsia="楷体_GB2312" w:cs="楷体_GB2312"/>
          <w:color w:val="000000"/>
          <w:spacing w:val="0"/>
          <w:w w:val="100"/>
          <w:position w:val="0"/>
          <w:sz w:val="32"/>
          <w:szCs w:val="32"/>
        </w:rPr>
        <w:t>四）政府债务情况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10" w:name="bookmark11"/>
      <w:r>
        <w:rPr>
          <w:rFonts w:hint="eastAsia" w:ascii="仿宋_GB2312" w:hAnsi="仿宋_GB2312" w:eastAsia="仿宋_GB2312" w:cs="仿宋_GB2312"/>
          <w:color w:val="000000"/>
          <w:spacing w:val="0"/>
          <w:w w:val="100"/>
          <w:position w:val="0"/>
          <w:sz w:val="32"/>
          <w:szCs w:val="32"/>
        </w:rPr>
        <w:t>1</w:t>
      </w:r>
      <w:bookmarkEnd w:id="10"/>
      <w:r>
        <w:rPr>
          <w:rFonts w:hint="eastAsia" w:ascii="仿宋_GB2312" w:hAnsi="仿宋_GB2312" w:eastAsia="仿宋_GB2312" w:cs="仿宋_GB2312"/>
          <w:color w:val="000000"/>
          <w:spacing w:val="0"/>
          <w:w w:val="100"/>
          <w:position w:val="0"/>
          <w:sz w:val="32"/>
          <w:szCs w:val="32"/>
        </w:rPr>
        <w:t>、债务限额和政府债务系统债务余额情况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2019年</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上级核定我县政府债务限额220428万元（其中一般债务限额98354万元，专项债务限额122074万元）。截至2019年底，全县政府性债务管理系统内债务余额</w:t>
      </w:r>
      <w:r>
        <w:rPr>
          <w:rFonts w:hint="eastAsia" w:ascii="仿宋_GB2312" w:hAnsi="仿宋_GB2312" w:eastAsia="仿宋_GB2312" w:cs="仿宋_GB2312"/>
          <w:color w:val="000000"/>
          <w:spacing w:val="0"/>
          <w:w w:val="100"/>
          <w:position w:val="0"/>
          <w:sz w:val="32"/>
          <w:szCs w:val="32"/>
          <w:lang w:val="en-US" w:eastAsia="en-US" w:bidi="en-US"/>
        </w:rPr>
        <w:t xml:space="preserve">207339. </w:t>
      </w:r>
      <w:r>
        <w:rPr>
          <w:rFonts w:hint="eastAsia" w:ascii="仿宋_GB2312" w:hAnsi="仿宋_GB2312" w:eastAsia="仿宋_GB2312" w:cs="仿宋_GB2312"/>
          <w:color w:val="000000"/>
          <w:spacing w:val="0"/>
          <w:w w:val="100"/>
          <w:position w:val="0"/>
          <w:sz w:val="32"/>
          <w:szCs w:val="32"/>
        </w:rPr>
        <w:t>19万元（其中一般债务余额</w:t>
      </w:r>
      <w:r>
        <w:rPr>
          <w:rFonts w:hint="eastAsia" w:ascii="仿宋_GB2312" w:hAnsi="仿宋_GB2312" w:eastAsia="仿宋_GB2312" w:cs="仿宋_GB2312"/>
          <w:color w:val="000000"/>
          <w:spacing w:val="0"/>
          <w:w w:val="100"/>
          <w:position w:val="0"/>
          <w:sz w:val="32"/>
          <w:szCs w:val="32"/>
          <w:lang w:val="en-US" w:eastAsia="en-US" w:bidi="en-US"/>
        </w:rPr>
        <w:t>87085.</w:t>
      </w:r>
      <w:r>
        <w:rPr>
          <w:rFonts w:hint="eastAsia" w:ascii="仿宋_GB2312" w:hAnsi="仿宋_GB2312" w:eastAsia="仿宋_GB2312" w:cs="仿宋_GB2312"/>
          <w:color w:val="000000"/>
          <w:spacing w:val="0"/>
          <w:w w:val="100"/>
          <w:position w:val="0"/>
          <w:sz w:val="32"/>
          <w:szCs w:val="32"/>
        </w:rPr>
        <w:t>19万元，专项债务余额120254万元），综合债务率</w:t>
      </w:r>
      <w:r>
        <w:rPr>
          <w:rFonts w:hint="eastAsia" w:ascii="仿宋_GB2312" w:hAnsi="仿宋_GB2312" w:eastAsia="仿宋_GB2312" w:cs="仿宋_GB2312"/>
          <w:color w:val="000000"/>
          <w:spacing w:val="0"/>
          <w:w w:val="100"/>
          <w:position w:val="0"/>
          <w:sz w:val="32"/>
          <w:szCs w:val="32"/>
          <w:lang w:val="en-US" w:eastAsia="en-US" w:bidi="en-US"/>
        </w:rPr>
        <w:t>38.3%</w:t>
      </w:r>
      <w:r>
        <w:rPr>
          <w:rFonts w:hint="eastAsia" w:ascii="仿宋_GB2312" w:hAnsi="仿宋_GB2312" w:eastAsia="仿宋_GB2312" w:cs="仿宋_GB2312"/>
          <w:color w:val="000000"/>
          <w:spacing w:val="0"/>
          <w:w w:val="100"/>
          <w:position w:val="0"/>
          <w:sz w:val="32"/>
          <w:szCs w:val="32"/>
          <w:vertAlign w:val="subscript"/>
          <w:lang w:val="en-US" w:eastAsia="en-US" w:bidi="en-US"/>
        </w:rPr>
        <w:t>o</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11" w:name="bookmark12"/>
      <w:r>
        <w:rPr>
          <w:rFonts w:hint="eastAsia" w:ascii="仿宋_GB2312" w:hAnsi="仿宋_GB2312" w:eastAsia="仿宋_GB2312" w:cs="仿宋_GB2312"/>
          <w:color w:val="000000"/>
          <w:spacing w:val="0"/>
          <w:w w:val="100"/>
          <w:position w:val="0"/>
          <w:sz w:val="32"/>
          <w:szCs w:val="32"/>
        </w:rPr>
        <w:t>2</w:t>
      </w:r>
      <w:bookmarkEnd w:id="11"/>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当年新增债务限额和争取债券项目资金情况。2019年, 上级核定我县当年新增地方政府债券限额63000万元（其中新增一般债券限额为7800万元、新增专项债券限额55200万元）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当年发行下达我县新增地方政府债券63000万元，完成当年新增债券限额的100%。其中，新增一般债券资金7800万元，用于西平县小洪河引洪河治理工程项目3100万元、西平县农村公路35公里道路建设项目2830万元、扶贫项目贫困村道路基础设施建设1870万元；新增专项债券55200万元，用于西平县北 关片区棚户区改造项目28140万元、西平县未来大道南片棚户区改造项目27060万元。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需要说明的是，上述数据是根据预算执行情况初步汇总的，上级财政部门批复后的财政预算执行情况还会有所变化，届时再报请县人大常委会审查批准。</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rPr>
          <w:rFonts w:hint="eastAsia" w:ascii="仿宋_GB2312" w:hAnsi="仿宋_GB2312" w:eastAsia="仿宋_GB2312" w:cs="仿宋_GB2312"/>
          <w:sz w:val="32"/>
          <w:szCs w:val="32"/>
        </w:rPr>
      </w:pPr>
      <w:bookmarkStart w:id="12" w:name="bookmark13"/>
      <w:r>
        <w:rPr>
          <w:rFonts w:hint="eastAsia" w:ascii="楷体_GB2312" w:hAnsi="楷体_GB2312" w:eastAsia="楷体_GB2312" w:cs="楷体_GB2312"/>
          <w:color w:val="000000"/>
          <w:spacing w:val="0"/>
          <w:w w:val="100"/>
          <w:position w:val="0"/>
          <w:sz w:val="32"/>
          <w:szCs w:val="32"/>
        </w:rPr>
        <w:t>（</w:t>
      </w:r>
      <w:bookmarkEnd w:id="12"/>
      <w:r>
        <w:rPr>
          <w:rFonts w:hint="eastAsia" w:ascii="楷体_GB2312" w:hAnsi="楷体_GB2312" w:eastAsia="楷体_GB2312" w:cs="楷体_GB2312"/>
          <w:color w:val="000000"/>
          <w:spacing w:val="0"/>
          <w:w w:val="100"/>
          <w:position w:val="0"/>
          <w:sz w:val="32"/>
          <w:szCs w:val="32"/>
        </w:rPr>
        <w:t>五）主要工作开展情况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1、财政收入持续增长。</w:t>
      </w:r>
      <w:r>
        <w:rPr>
          <w:rFonts w:hint="eastAsia" w:ascii="仿宋_GB2312" w:hAnsi="仿宋_GB2312" w:eastAsia="仿宋_GB2312" w:cs="仿宋_GB2312"/>
          <w:color w:val="000000"/>
          <w:spacing w:val="0"/>
          <w:w w:val="100"/>
          <w:position w:val="0"/>
          <w:sz w:val="32"/>
          <w:szCs w:val="32"/>
        </w:rPr>
        <w:t>一年来，面对错综复杂的经济形势，始终把财政保收促增放在工作首位，认真分析财税运行态势，积极研究应对措施，压实征收单位主体责任，强化督导考核，确保收入均衡入库。2019年我县一般公共预算收入规模和增幅均位列全市第三。为做好财税收入工作，我们始终坚持两手抓：一方面，坚持抓实财源培植工作，牢固树立长抓工业不松手，短抓总部经济补短板的财源建设发展理念。通过一系列财政资金引导和撬动作用，我县畜牧机械制造、杆塔、光电产业、服装等工业主导产业呈现蓬勃发展良好态势。积极推进建筑业企业招商和建筑业总部经济发展，研究出台了一系列促进和支持建筑业加快发展的实施意见。</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止2019年底，西平县建筑业企业总部基地已入住企业80余家，建筑业企业数量已发展到95家，企业实现税收达到 15362万元。建筑业已成为我县又一重要产业，建筑业总部经济已成为我县新的税收增长点。另一方面，强化税源管理，向综合治税要收入。借助全省综合治税平台建设，与县直21家涉税单位实现了涉税信息常态化共享，进一步拓宽税源监控领域，强化税收征管措施，实现了全县涉税信息由综合治税办统一</w:t>
      </w:r>
      <w:r>
        <w:rPr>
          <w:rFonts w:hint="eastAsia" w:ascii="仿宋_GB2312" w:hAnsi="仿宋_GB2312" w:eastAsia="仿宋_GB2312" w:cs="仿宋_GB2312"/>
          <w:color w:val="000000"/>
          <w:spacing w:val="0"/>
          <w:w w:val="100"/>
          <w:position w:val="0"/>
          <w:sz w:val="32"/>
          <w:szCs w:val="32"/>
          <w:lang w:val="zh-CN" w:eastAsia="zh-CN" w:bidi="zh-CN"/>
        </w:rPr>
        <w:t>“归集</w:t>
      </w:r>
      <w:r>
        <w:rPr>
          <w:rFonts w:hint="eastAsia" w:ascii="仿宋_GB2312" w:hAnsi="仿宋_GB2312" w:eastAsia="仿宋_GB2312" w:cs="仿宋_GB2312"/>
          <w:color w:val="000000"/>
          <w:spacing w:val="0"/>
          <w:w w:val="100"/>
          <w:position w:val="0"/>
          <w:sz w:val="32"/>
          <w:szCs w:val="32"/>
        </w:rPr>
        <w:t>、推送</w:t>
      </w:r>
      <w:r>
        <w:rPr>
          <w:rFonts w:hint="eastAsia" w:ascii="仿宋_GB2312" w:hAnsi="仿宋_GB2312" w:eastAsia="仿宋_GB2312" w:cs="仿宋_GB2312"/>
          <w:color w:val="000000"/>
          <w:spacing w:val="0"/>
          <w:w w:val="100"/>
          <w:position w:val="0"/>
          <w:sz w:val="32"/>
          <w:szCs w:val="32"/>
          <w:lang w:val="zh-CN" w:eastAsia="zh-CN" w:bidi="zh-CN"/>
        </w:rPr>
        <w:t>”，税</w:t>
      </w:r>
      <w:r>
        <w:rPr>
          <w:rFonts w:hint="eastAsia" w:ascii="仿宋_GB2312" w:hAnsi="仿宋_GB2312" w:eastAsia="仿宋_GB2312" w:cs="仿宋_GB2312"/>
          <w:color w:val="000000"/>
          <w:spacing w:val="0"/>
          <w:w w:val="100"/>
          <w:position w:val="0"/>
          <w:sz w:val="32"/>
          <w:szCs w:val="32"/>
        </w:rPr>
        <w:t>务部门运用信息</w:t>
      </w:r>
      <w:r>
        <w:rPr>
          <w:rFonts w:hint="eastAsia" w:ascii="仿宋_GB2312" w:hAnsi="仿宋_GB2312" w:eastAsia="仿宋_GB2312" w:cs="仿宋_GB2312"/>
          <w:color w:val="000000"/>
          <w:spacing w:val="0"/>
          <w:w w:val="100"/>
          <w:position w:val="0"/>
          <w:sz w:val="32"/>
          <w:szCs w:val="32"/>
          <w:lang w:val="zh-CN" w:eastAsia="zh-CN" w:bidi="zh-CN"/>
        </w:rPr>
        <w:t>“核查</w:t>
      </w:r>
      <w:r>
        <w:rPr>
          <w:rFonts w:hint="eastAsia" w:ascii="仿宋_GB2312" w:hAnsi="仿宋_GB2312" w:eastAsia="仿宋_GB2312" w:cs="仿宋_GB2312"/>
          <w:color w:val="000000"/>
          <w:spacing w:val="0"/>
          <w:w w:val="100"/>
          <w:position w:val="0"/>
          <w:sz w:val="32"/>
          <w:szCs w:val="32"/>
        </w:rPr>
        <w:t>、追缴</w:t>
      </w:r>
      <w:r>
        <w:rPr>
          <w:rFonts w:hint="eastAsia" w:ascii="仿宋_GB2312" w:hAnsi="仿宋_GB2312" w:eastAsia="仿宋_GB2312" w:cs="仿宋_GB2312"/>
          <w:color w:val="000000"/>
          <w:spacing w:val="0"/>
          <w:w w:val="100"/>
          <w:position w:val="0"/>
          <w:sz w:val="32"/>
          <w:szCs w:val="32"/>
          <w:lang w:val="zh-CN" w:eastAsia="zh-CN" w:bidi="zh-CN"/>
        </w:rPr>
        <w:t>”的有</w:t>
      </w:r>
      <w:r>
        <w:rPr>
          <w:rFonts w:hint="eastAsia" w:ascii="仿宋_GB2312" w:hAnsi="仿宋_GB2312" w:eastAsia="仿宋_GB2312" w:cs="仿宋_GB2312"/>
          <w:color w:val="000000"/>
          <w:spacing w:val="0"/>
          <w:w w:val="100"/>
          <w:position w:val="0"/>
          <w:sz w:val="32"/>
          <w:szCs w:val="32"/>
        </w:rPr>
        <w:t>效协作模式。2019年实现综合治税收入</w:t>
      </w:r>
      <w:r>
        <w:rPr>
          <w:rFonts w:hint="eastAsia" w:ascii="仿宋_GB2312" w:hAnsi="仿宋_GB2312" w:eastAsia="仿宋_GB2312" w:cs="仿宋_GB2312"/>
          <w:color w:val="000000"/>
          <w:spacing w:val="0"/>
          <w:w w:val="100"/>
          <w:position w:val="0"/>
          <w:sz w:val="32"/>
          <w:szCs w:val="32"/>
          <w:lang w:val="en-US" w:eastAsia="en-US" w:bidi="en-US"/>
        </w:rPr>
        <w:t>11985.44</w:t>
      </w:r>
      <w:r>
        <w:rPr>
          <w:rFonts w:hint="eastAsia" w:ascii="仿宋_GB2312" w:hAnsi="仿宋_GB2312" w:eastAsia="仿宋_GB2312" w:cs="仿宋_GB2312"/>
          <w:color w:val="000000"/>
          <w:spacing w:val="0"/>
          <w:w w:val="100"/>
          <w:position w:val="0"/>
          <w:sz w:val="32"/>
          <w:szCs w:val="32"/>
        </w:rPr>
        <w:t>万元，同比增长</w:t>
      </w:r>
      <w:r>
        <w:rPr>
          <w:rFonts w:hint="eastAsia" w:ascii="仿宋_GB2312" w:hAnsi="仿宋_GB2312" w:eastAsia="仿宋_GB2312" w:cs="仿宋_GB2312"/>
          <w:color w:val="000000"/>
          <w:spacing w:val="0"/>
          <w:w w:val="100"/>
          <w:position w:val="0"/>
          <w:sz w:val="32"/>
          <w:szCs w:val="32"/>
          <w:lang w:val="en-US" w:eastAsia="en-US" w:bidi="en-US"/>
        </w:rPr>
        <w:t>59.</w:t>
      </w:r>
      <w:r>
        <w:rPr>
          <w:rFonts w:hint="eastAsia" w:ascii="仿宋_GB2312" w:hAnsi="仿宋_GB2312" w:eastAsia="仿宋_GB2312" w:cs="仿宋_GB2312"/>
          <w:color w:val="000000"/>
          <w:spacing w:val="0"/>
          <w:w w:val="100"/>
          <w:position w:val="0"/>
          <w:sz w:val="32"/>
          <w:szCs w:val="32"/>
        </w:rPr>
        <w:t>1%，全县综合治税信息应用成效十分明显，促进了全县财政收入稳步增长。</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2、大力支持企业发展和城市建设</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积极筹集资金对入住产业集聚区企业技术研发和基础设施建设等方面予以大力支持，全年对产业集聚区入住企业扶持资金达6960万元。认真落实减税降费政策，2019年我县累计实现减税降费16442万元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切实让广大纳税人和缴费人享受到实实在在的政策红利。大力支持城市建设提质增效，累计投资</w:t>
      </w:r>
      <w:r>
        <w:rPr>
          <w:rFonts w:hint="eastAsia" w:ascii="仿宋_GB2312" w:hAnsi="仿宋_GB2312" w:eastAsia="仿宋_GB2312" w:cs="仿宋_GB2312"/>
          <w:color w:val="000000"/>
          <w:spacing w:val="0"/>
          <w:w w:val="100"/>
          <w:position w:val="0"/>
          <w:sz w:val="32"/>
          <w:szCs w:val="32"/>
          <w:lang w:val="en-US" w:eastAsia="en-US" w:bidi="en-US"/>
        </w:rPr>
        <w:t>37.8</w:t>
      </w:r>
      <w:r>
        <w:rPr>
          <w:rFonts w:hint="eastAsia" w:ascii="仿宋_GB2312" w:hAnsi="仿宋_GB2312" w:eastAsia="仿宋_GB2312" w:cs="仿宋_GB2312"/>
          <w:color w:val="000000"/>
          <w:spacing w:val="0"/>
          <w:w w:val="100"/>
          <w:position w:val="0"/>
          <w:sz w:val="32"/>
          <w:szCs w:val="32"/>
        </w:rPr>
        <w:t>亿元，推动我县市政道路改扩建工程、城区绿化工程、新区城市综合提升工程、城区棚户区改造工程等一批项目落地实施，大力提升了我县的城市品味和区域竞争力。</w:t>
      </w:r>
    </w:p>
    <w:p>
      <w:pPr>
        <w:pStyle w:val="10"/>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13" w:name="bookmark14"/>
      <w:r>
        <w:rPr>
          <w:rFonts w:hint="eastAsia" w:ascii="仿宋_GB2312" w:hAnsi="仿宋_GB2312" w:eastAsia="仿宋_GB2312" w:cs="仿宋_GB2312"/>
          <w:b/>
          <w:bCs/>
          <w:color w:val="000000"/>
          <w:spacing w:val="0"/>
          <w:w w:val="100"/>
          <w:position w:val="0"/>
          <w:sz w:val="32"/>
          <w:szCs w:val="32"/>
        </w:rPr>
        <w:t>3</w:t>
      </w:r>
      <w:bookmarkEnd w:id="13"/>
      <w:r>
        <w:rPr>
          <w:rFonts w:hint="eastAsia" w:ascii="仿宋_GB2312" w:hAnsi="仿宋_GB2312" w:eastAsia="仿宋_GB2312" w:cs="仿宋_GB2312"/>
          <w:b/>
          <w:bCs/>
          <w:color w:val="000000"/>
          <w:spacing w:val="0"/>
          <w:w w:val="100"/>
          <w:position w:val="0"/>
          <w:sz w:val="32"/>
          <w:szCs w:val="32"/>
        </w:rPr>
        <w:t>、切实加大民生保障。</w:t>
      </w:r>
      <w:r>
        <w:rPr>
          <w:rFonts w:hint="eastAsia" w:ascii="仿宋_GB2312" w:hAnsi="仿宋_GB2312" w:eastAsia="仿宋_GB2312" w:cs="仿宋_GB2312"/>
          <w:color w:val="000000"/>
          <w:spacing w:val="0"/>
          <w:w w:val="100"/>
          <w:position w:val="0"/>
          <w:sz w:val="32"/>
          <w:szCs w:val="32"/>
        </w:rPr>
        <w:t>按照</w:t>
      </w:r>
      <w:r>
        <w:rPr>
          <w:rFonts w:hint="eastAsia" w:ascii="仿宋_GB2312" w:hAnsi="仿宋_GB2312" w:eastAsia="仿宋_GB2312" w:cs="仿宋_GB2312"/>
          <w:color w:val="000000"/>
          <w:spacing w:val="0"/>
          <w:w w:val="100"/>
          <w:position w:val="0"/>
          <w:sz w:val="32"/>
          <w:szCs w:val="32"/>
          <w:lang w:val="zh-CN" w:eastAsia="zh-CN" w:bidi="zh-CN"/>
        </w:rPr>
        <w:t>“有</w:t>
      </w:r>
      <w:r>
        <w:rPr>
          <w:rFonts w:hint="eastAsia" w:ascii="仿宋_GB2312" w:hAnsi="仿宋_GB2312" w:eastAsia="仿宋_GB2312" w:cs="仿宋_GB2312"/>
          <w:color w:val="000000"/>
          <w:spacing w:val="0"/>
          <w:w w:val="100"/>
          <w:position w:val="0"/>
          <w:sz w:val="32"/>
          <w:szCs w:val="32"/>
        </w:rPr>
        <w:t>保有压、突出重点</w:t>
      </w:r>
      <w:r>
        <w:rPr>
          <w:rFonts w:hint="eastAsia" w:ascii="仿宋_GB2312" w:hAnsi="仿宋_GB2312" w:eastAsia="仿宋_GB2312" w:cs="仿宋_GB2312"/>
          <w:color w:val="000000"/>
          <w:spacing w:val="0"/>
          <w:w w:val="100"/>
          <w:position w:val="0"/>
          <w:sz w:val="32"/>
          <w:szCs w:val="32"/>
          <w:lang w:val="zh-CN" w:eastAsia="zh-CN" w:bidi="zh-CN"/>
        </w:rPr>
        <w:t>”的原</w:t>
      </w:r>
      <w:r>
        <w:rPr>
          <w:rFonts w:hint="eastAsia" w:ascii="仿宋_GB2312" w:hAnsi="仿宋_GB2312" w:eastAsia="仿宋_GB2312" w:cs="仿宋_GB2312"/>
          <w:color w:val="000000"/>
          <w:spacing w:val="0"/>
          <w:w w:val="100"/>
          <w:position w:val="0"/>
          <w:sz w:val="32"/>
          <w:szCs w:val="32"/>
        </w:rPr>
        <w:t>则，进一步优化支出结构。</w:t>
      </w:r>
      <w:r>
        <w:rPr>
          <w:rFonts w:hint="eastAsia" w:ascii="仿宋_GB2312" w:hAnsi="仿宋_GB2312" w:eastAsia="仿宋_GB2312" w:cs="仿宋_GB2312"/>
          <w:b/>
          <w:bCs/>
          <w:color w:val="000000"/>
          <w:spacing w:val="0"/>
          <w:w w:val="100"/>
          <w:position w:val="0"/>
          <w:sz w:val="32"/>
          <w:szCs w:val="32"/>
        </w:rPr>
        <w:t>一是</w:t>
      </w:r>
      <w:r>
        <w:rPr>
          <w:rFonts w:hint="eastAsia" w:ascii="仿宋_GB2312" w:hAnsi="仿宋_GB2312" w:eastAsia="仿宋_GB2312" w:cs="仿宋_GB2312"/>
          <w:color w:val="000000"/>
          <w:spacing w:val="0"/>
          <w:w w:val="100"/>
          <w:position w:val="0"/>
          <w:sz w:val="32"/>
          <w:szCs w:val="32"/>
        </w:rPr>
        <w:t>足额保障基本支出，兜牢</w:t>
      </w:r>
      <w:r>
        <w:rPr>
          <w:rFonts w:hint="eastAsia" w:ascii="仿宋_GB2312" w:hAnsi="仿宋_GB2312" w:eastAsia="仿宋_GB2312" w:cs="仿宋_GB2312"/>
          <w:color w:val="000000"/>
          <w:spacing w:val="0"/>
          <w:w w:val="100"/>
          <w:position w:val="0"/>
          <w:sz w:val="32"/>
          <w:szCs w:val="32"/>
          <w:lang w:val="zh-CN" w:eastAsia="zh-CN" w:bidi="zh-CN"/>
        </w:rPr>
        <w:t xml:space="preserve">“三 </w:t>
      </w:r>
      <w:r>
        <w:rPr>
          <w:rFonts w:hint="eastAsia" w:ascii="仿宋_GB2312" w:hAnsi="仿宋_GB2312" w:eastAsia="仿宋_GB2312" w:cs="仿宋_GB2312"/>
          <w:color w:val="000000"/>
          <w:spacing w:val="0"/>
          <w:w w:val="100"/>
          <w:position w:val="0"/>
          <w:sz w:val="32"/>
          <w:szCs w:val="32"/>
        </w:rPr>
        <w:t>保”支出底线，按政策和标准安排人员经费和公用经费，做到了应发工资当月足额按时发放。</w:t>
      </w:r>
      <w:r>
        <w:rPr>
          <w:rFonts w:hint="eastAsia" w:ascii="仿宋_GB2312" w:hAnsi="仿宋_GB2312" w:eastAsia="仿宋_GB2312" w:cs="仿宋_GB2312"/>
          <w:b/>
          <w:bCs/>
          <w:color w:val="000000"/>
          <w:spacing w:val="0"/>
          <w:w w:val="100"/>
          <w:position w:val="0"/>
          <w:sz w:val="32"/>
          <w:szCs w:val="32"/>
        </w:rPr>
        <w:t>二是</w:t>
      </w:r>
      <w:r>
        <w:rPr>
          <w:rFonts w:hint="eastAsia" w:ascii="仿宋_GB2312" w:hAnsi="仿宋_GB2312" w:eastAsia="仿宋_GB2312" w:cs="仿宋_GB2312"/>
          <w:color w:val="000000"/>
          <w:spacing w:val="0"/>
          <w:w w:val="100"/>
          <w:position w:val="0"/>
          <w:sz w:val="32"/>
          <w:szCs w:val="32"/>
        </w:rPr>
        <w:t>全面落实民生政策，对涉及教育、农业、医疗卫生、社会保障、扶贫等重点民生支出，优先安排支出预算，优先保障落实到位。</w:t>
      </w:r>
    </w:p>
    <w:p>
      <w:pPr>
        <w:pStyle w:val="10"/>
        <w:keepNext w:val="0"/>
        <w:keepLines w:val="0"/>
        <w:pageBreakBefore w:val="0"/>
        <w:widowControl w:val="0"/>
        <w:shd w:val="clear" w:color="auto" w:fill="auto"/>
        <w:tabs>
          <w:tab w:val="left" w:pos="774"/>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14" w:name="bookmark15"/>
      <w:r>
        <w:rPr>
          <w:rFonts w:hint="eastAsia" w:ascii="仿宋_GB2312" w:hAnsi="仿宋_GB2312" w:eastAsia="仿宋_GB2312" w:cs="仿宋_GB2312"/>
          <w:b/>
          <w:bCs/>
          <w:color w:val="000000"/>
          <w:spacing w:val="0"/>
          <w:w w:val="100"/>
          <w:position w:val="0"/>
          <w:sz w:val="32"/>
          <w:szCs w:val="32"/>
        </w:rPr>
        <w:t>4</w:t>
      </w:r>
      <w:bookmarkEnd w:id="14"/>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rPr>
        <w:t>着力支持乡村振兴战略。</w:t>
      </w:r>
      <w:r>
        <w:rPr>
          <w:rFonts w:hint="eastAsia" w:ascii="仿宋_GB2312" w:hAnsi="仿宋_GB2312" w:eastAsia="仿宋_GB2312" w:cs="仿宋_GB2312"/>
          <w:color w:val="000000"/>
          <w:spacing w:val="0"/>
          <w:w w:val="100"/>
          <w:position w:val="0"/>
          <w:sz w:val="32"/>
          <w:szCs w:val="32"/>
        </w:rPr>
        <w:t>2019年财政专项扶贫项目投入资金</w:t>
      </w:r>
      <w:r>
        <w:rPr>
          <w:rFonts w:hint="eastAsia" w:ascii="仿宋_GB2312" w:hAnsi="仿宋_GB2312" w:eastAsia="仿宋_GB2312" w:cs="仿宋_GB2312"/>
          <w:color w:val="000000"/>
          <w:spacing w:val="0"/>
          <w:w w:val="100"/>
          <w:position w:val="0"/>
          <w:sz w:val="32"/>
          <w:szCs w:val="32"/>
          <w:lang w:val="en-US" w:eastAsia="en-US" w:bidi="en-US"/>
        </w:rPr>
        <w:t>15479.31</w:t>
      </w:r>
      <w:r>
        <w:rPr>
          <w:rFonts w:hint="eastAsia" w:ascii="仿宋_GB2312" w:hAnsi="仿宋_GB2312" w:eastAsia="仿宋_GB2312" w:cs="仿宋_GB2312"/>
          <w:color w:val="000000"/>
          <w:spacing w:val="0"/>
          <w:w w:val="100"/>
          <w:position w:val="0"/>
          <w:sz w:val="32"/>
          <w:szCs w:val="32"/>
        </w:rPr>
        <w:t>万元，同比增长</w:t>
      </w:r>
      <w:r>
        <w:rPr>
          <w:rFonts w:hint="eastAsia" w:ascii="仿宋_GB2312" w:hAnsi="仿宋_GB2312" w:eastAsia="仿宋_GB2312" w:cs="仿宋_GB2312"/>
          <w:color w:val="000000"/>
          <w:spacing w:val="0"/>
          <w:w w:val="100"/>
          <w:position w:val="0"/>
          <w:sz w:val="32"/>
          <w:szCs w:val="32"/>
          <w:lang w:val="en-US" w:eastAsia="en-US" w:bidi="en-US"/>
        </w:rPr>
        <w:t>23.</w:t>
      </w:r>
      <w:r>
        <w:rPr>
          <w:rFonts w:hint="eastAsia" w:ascii="仿宋_GB2312" w:hAnsi="仿宋_GB2312" w:eastAsia="仿宋_GB2312" w:cs="仿宋_GB2312"/>
          <w:color w:val="000000"/>
          <w:spacing w:val="0"/>
          <w:w w:val="100"/>
          <w:position w:val="0"/>
          <w:sz w:val="32"/>
          <w:szCs w:val="32"/>
        </w:rPr>
        <w:t>9%。全县安排财政专项扶贫项目81个，主要用于产业扶贫、教育扶贫、金融扶贫、村组基础设施建设等方面。累计拨付县派第一书记帮扶队员专项经费及生活补助1365万元，有力保障驻村工作队积极有序开展脱贫攻坚工作。累计投入资金</w:t>
      </w:r>
      <w:r>
        <w:rPr>
          <w:rFonts w:hint="eastAsia" w:ascii="仿宋_GB2312" w:hAnsi="仿宋_GB2312" w:eastAsia="仿宋_GB2312" w:cs="仿宋_GB2312"/>
          <w:color w:val="000000"/>
          <w:spacing w:val="0"/>
          <w:w w:val="100"/>
          <w:position w:val="0"/>
          <w:sz w:val="32"/>
          <w:szCs w:val="32"/>
          <w:lang w:val="en-US" w:eastAsia="en-US" w:bidi="en-US"/>
        </w:rPr>
        <w:t>2022.71</w:t>
      </w:r>
      <w:r>
        <w:rPr>
          <w:rFonts w:hint="eastAsia" w:ascii="仿宋_GB2312" w:hAnsi="仿宋_GB2312" w:eastAsia="仿宋_GB2312" w:cs="仿宋_GB2312"/>
          <w:color w:val="000000"/>
          <w:spacing w:val="0"/>
          <w:w w:val="100"/>
          <w:position w:val="0"/>
          <w:sz w:val="32"/>
          <w:szCs w:val="32"/>
        </w:rPr>
        <w:t>万元用于贫困人口增收等方面，提高了脱贫质量。落实惠农补贴政策，累计发放农业支 持保护补贴10975万元，受益农户</w:t>
      </w:r>
      <w:r>
        <w:rPr>
          <w:rFonts w:hint="eastAsia" w:ascii="仿宋_GB2312" w:hAnsi="仿宋_GB2312" w:eastAsia="仿宋_GB2312" w:cs="仿宋_GB2312"/>
          <w:color w:val="000000"/>
          <w:spacing w:val="0"/>
          <w:w w:val="100"/>
          <w:position w:val="0"/>
          <w:sz w:val="32"/>
          <w:szCs w:val="32"/>
          <w:lang w:val="en-US" w:eastAsia="en-US" w:bidi="en-US"/>
        </w:rPr>
        <w:t>18.6</w:t>
      </w:r>
      <w:r>
        <w:rPr>
          <w:rFonts w:hint="eastAsia" w:ascii="仿宋_GB2312" w:hAnsi="仿宋_GB2312" w:eastAsia="仿宋_GB2312" w:cs="仿宋_GB2312"/>
          <w:color w:val="000000"/>
          <w:spacing w:val="0"/>
          <w:w w:val="100"/>
          <w:position w:val="0"/>
          <w:sz w:val="32"/>
          <w:szCs w:val="32"/>
        </w:rPr>
        <w:t>万户。拨付职业培训补 贴64万元，支持返乡农民工创业培训，拓宽农民工就业渠道。实施村级经费按季拨付制度，拨付村级经费2216万元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确保了村级组织平稳运行。</w:t>
      </w:r>
    </w:p>
    <w:p>
      <w:pPr>
        <w:pStyle w:val="10"/>
        <w:keepNext w:val="0"/>
        <w:keepLines w:val="0"/>
        <w:pageBreakBefore w:val="0"/>
        <w:widowControl w:val="0"/>
        <w:shd w:val="clear" w:color="auto" w:fill="auto"/>
        <w:tabs>
          <w:tab w:val="left" w:pos="774"/>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15" w:name="bookmark16"/>
      <w:r>
        <w:rPr>
          <w:rFonts w:hint="eastAsia" w:ascii="仿宋_GB2312" w:hAnsi="仿宋_GB2312" w:eastAsia="仿宋_GB2312" w:cs="仿宋_GB2312"/>
          <w:b/>
          <w:bCs/>
          <w:color w:val="000000"/>
          <w:spacing w:val="0"/>
          <w:w w:val="100"/>
          <w:position w:val="0"/>
          <w:sz w:val="32"/>
          <w:szCs w:val="32"/>
        </w:rPr>
        <w:t>5</w:t>
      </w:r>
      <w:bookmarkEnd w:id="15"/>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rPr>
        <w:t>稳步推进财税体制改革。</w:t>
      </w:r>
      <w:r>
        <w:rPr>
          <w:rFonts w:hint="eastAsia" w:ascii="仿宋_GB2312" w:hAnsi="仿宋_GB2312" w:eastAsia="仿宋_GB2312" w:cs="仿宋_GB2312"/>
          <w:color w:val="000000"/>
          <w:spacing w:val="0"/>
          <w:w w:val="100"/>
          <w:position w:val="0"/>
          <w:sz w:val="32"/>
          <w:szCs w:val="32"/>
        </w:rPr>
        <w:t>面对税源匮乏、资金较紧等多种矛盾，始终遵循公共财政取向，稳妥推进财政改革，稳步优化管理体制。</w:t>
      </w:r>
      <w:r>
        <w:rPr>
          <w:rFonts w:hint="eastAsia" w:ascii="仿宋_GB2312" w:hAnsi="仿宋_GB2312" w:eastAsia="仿宋_GB2312" w:cs="仿宋_GB2312"/>
          <w:b/>
          <w:bCs/>
          <w:color w:val="000000"/>
          <w:spacing w:val="0"/>
          <w:w w:val="100"/>
          <w:position w:val="0"/>
          <w:sz w:val="32"/>
          <w:szCs w:val="32"/>
        </w:rPr>
        <w:t>一是</w:t>
      </w:r>
      <w:r>
        <w:rPr>
          <w:rFonts w:hint="eastAsia" w:ascii="仿宋_GB2312" w:hAnsi="仿宋_GB2312" w:eastAsia="仿宋_GB2312" w:cs="仿宋_GB2312"/>
          <w:color w:val="000000"/>
          <w:spacing w:val="0"/>
          <w:w w:val="100"/>
          <w:position w:val="0"/>
          <w:sz w:val="32"/>
          <w:szCs w:val="32"/>
        </w:rPr>
        <w:t>深入推进预算公开。全县52个一级预算单位全部按照规定要求在政府网站上进行了预决算及</w:t>
      </w:r>
      <w:r>
        <w:rPr>
          <w:rFonts w:hint="eastAsia" w:ascii="仿宋_GB2312" w:hAnsi="仿宋_GB2312" w:eastAsia="仿宋_GB2312" w:cs="仿宋_GB2312"/>
          <w:color w:val="000000"/>
          <w:spacing w:val="0"/>
          <w:w w:val="100"/>
          <w:position w:val="0"/>
          <w:sz w:val="32"/>
          <w:szCs w:val="32"/>
          <w:lang w:val="zh-CN" w:eastAsia="zh-CN" w:bidi="zh-CN"/>
        </w:rPr>
        <w:t>“三公”经费</w:t>
      </w:r>
      <w:r>
        <w:rPr>
          <w:rFonts w:hint="eastAsia" w:ascii="仿宋_GB2312" w:hAnsi="仿宋_GB2312" w:eastAsia="仿宋_GB2312" w:cs="仿宋_GB2312"/>
          <w:color w:val="000000"/>
          <w:spacing w:val="0"/>
          <w:w w:val="100"/>
          <w:position w:val="0"/>
          <w:sz w:val="32"/>
          <w:szCs w:val="32"/>
        </w:rPr>
        <w:t>公开，公开率达到了100%。</w:t>
      </w:r>
      <w:r>
        <w:rPr>
          <w:rFonts w:hint="eastAsia" w:ascii="仿宋_GB2312" w:hAnsi="仿宋_GB2312" w:eastAsia="仿宋_GB2312" w:cs="仿宋_GB2312"/>
          <w:b/>
          <w:bCs/>
          <w:color w:val="000000"/>
          <w:spacing w:val="0"/>
          <w:w w:val="100"/>
          <w:position w:val="0"/>
          <w:sz w:val="32"/>
          <w:szCs w:val="32"/>
        </w:rPr>
        <w:t>二是</w:t>
      </w:r>
      <w:r>
        <w:rPr>
          <w:rFonts w:hint="eastAsia" w:ascii="仿宋_GB2312" w:hAnsi="仿宋_GB2312" w:eastAsia="仿宋_GB2312" w:cs="仿宋_GB2312"/>
          <w:color w:val="000000"/>
          <w:spacing w:val="0"/>
          <w:w w:val="100"/>
          <w:position w:val="0"/>
          <w:sz w:val="32"/>
          <w:szCs w:val="32"/>
        </w:rPr>
        <w:t>进一步完善政府债务管理机制。全面贯彻中省市决策部署，坚持化解政府隐性债务与遏制增量并举，制定出台了化解政府隐性债务实施方案，认真落实上级债务管理规定，按时统计上报政府隐性债务动态监测平台数据。2019年我县政府隐性债务化解目标为</w:t>
      </w:r>
      <w:r>
        <w:rPr>
          <w:rFonts w:hint="eastAsia" w:ascii="仿宋_GB2312" w:hAnsi="仿宋_GB2312" w:eastAsia="仿宋_GB2312" w:cs="仿宋_GB2312"/>
          <w:color w:val="000000"/>
          <w:spacing w:val="0"/>
          <w:w w:val="100"/>
          <w:position w:val="0"/>
          <w:sz w:val="32"/>
          <w:szCs w:val="32"/>
          <w:lang w:val="en-US" w:eastAsia="en-US" w:bidi="en-US"/>
        </w:rPr>
        <w:t>51118.08</w:t>
      </w:r>
      <w:r>
        <w:rPr>
          <w:rFonts w:hint="eastAsia" w:ascii="仿宋_GB2312" w:hAnsi="仿宋_GB2312" w:eastAsia="仿宋_GB2312" w:cs="仿宋_GB2312"/>
          <w:color w:val="000000"/>
          <w:spacing w:val="0"/>
          <w:w w:val="100"/>
          <w:position w:val="0"/>
          <w:sz w:val="32"/>
          <w:szCs w:val="32"/>
        </w:rPr>
        <w:t>万元，全年累计化解政府隐性债务</w:t>
      </w:r>
      <w:r>
        <w:rPr>
          <w:rFonts w:hint="eastAsia" w:ascii="仿宋_GB2312" w:hAnsi="仿宋_GB2312" w:eastAsia="仿宋_GB2312" w:cs="仿宋_GB2312"/>
          <w:color w:val="000000"/>
          <w:spacing w:val="0"/>
          <w:w w:val="100"/>
          <w:position w:val="0"/>
          <w:sz w:val="32"/>
          <w:szCs w:val="32"/>
          <w:lang w:val="en-US" w:eastAsia="en-US" w:bidi="en-US"/>
        </w:rPr>
        <w:t>101532.</w:t>
      </w:r>
      <w:r>
        <w:rPr>
          <w:rFonts w:hint="eastAsia" w:ascii="仿宋_GB2312" w:hAnsi="仿宋_GB2312" w:eastAsia="仿宋_GB2312" w:cs="仿宋_GB2312"/>
          <w:color w:val="000000"/>
          <w:spacing w:val="0"/>
          <w:w w:val="100"/>
          <w:position w:val="0"/>
          <w:sz w:val="32"/>
          <w:szCs w:val="32"/>
        </w:rPr>
        <w:t>95万元，占本年度化债计划的198.6%，债务化解超额完成，严格控制了债务风险。</w:t>
      </w:r>
      <w:r>
        <w:rPr>
          <w:rFonts w:hint="eastAsia" w:ascii="仿宋_GB2312" w:hAnsi="仿宋_GB2312" w:eastAsia="仿宋_GB2312" w:cs="仿宋_GB2312"/>
          <w:b/>
          <w:bCs/>
          <w:color w:val="000000"/>
          <w:spacing w:val="0"/>
          <w:w w:val="100"/>
          <w:position w:val="0"/>
          <w:sz w:val="32"/>
          <w:szCs w:val="32"/>
        </w:rPr>
        <w:t>三是</w:t>
      </w:r>
      <w:r>
        <w:rPr>
          <w:rFonts w:hint="eastAsia" w:ascii="仿宋_GB2312" w:hAnsi="仿宋_GB2312" w:eastAsia="仿宋_GB2312" w:cs="仿宋_GB2312"/>
          <w:color w:val="000000"/>
          <w:spacing w:val="0"/>
          <w:w w:val="100"/>
          <w:position w:val="0"/>
          <w:sz w:val="32"/>
          <w:szCs w:val="32"/>
        </w:rPr>
        <w:t xml:space="preserve">完善国库集中支付管理。县乡全部实现国库集中电子化支付，全年共办理国库集中支付资金440930万元。深化公务卡改革，公务卡刷卡5873万元，公务卡支出占非转账支出的比重为 100% </w:t>
      </w:r>
      <w:r>
        <w:rPr>
          <w:rFonts w:hint="eastAsia" w:ascii="仿宋_GB2312" w:hAnsi="仿宋_GB2312" w:eastAsia="仿宋_GB2312" w:cs="仿宋_GB2312"/>
          <w:color w:val="000000"/>
          <w:spacing w:val="0"/>
          <w:w w:val="100"/>
          <w:position w:val="0"/>
          <w:sz w:val="32"/>
          <w:szCs w:val="32"/>
          <w:vertAlign w:val="subscript"/>
          <w:lang w:val="en-US" w:eastAsia="en-US" w:bidi="en-US"/>
        </w:rPr>
        <w:t>o</w:t>
      </w:r>
      <w:r>
        <w:rPr>
          <w:rFonts w:hint="eastAsia" w:ascii="仿宋_GB2312" w:hAnsi="仿宋_GB2312" w:eastAsia="仿宋_GB2312" w:cs="仿宋_GB2312"/>
          <w:b/>
          <w:bCs/>
          <w:color w:val="000000"/>
          <w:spacing w:val="0"/>
          <w:w w:val="100"/>
          <w:position w:val="0"/>
          <w:sz w:val="32"/>
          <w:szCs w:val="32"/>
        </w:rPr>
        <w:t>四是</w:t>
      </w:r>
      <w:r>
        <w:rPr>
          <w:rFonts w:hint="eastAsia" w:ascii="仿宋_GB2312" w:hAnsi="仿宋_GB2312" w:eastAsia="仿宋_GB2312" w:cs="仿宋_GB2312"/>
          <w:color w:val="000000"/>
          <w:spacing w:val="0"/>
          <w:w w:val="100"/>
          <w:position w:val="0"/>
          <w:sz w:val="32"/>
          <w:szCs w:val="32"/>
        </w:rPr>
        <w:t>完善政府采购与财政投资评审制度。全年实施政府采购项目2556次，完成采购金额190024万元，节约资金34994万元，节支率15.5%；完成财政投资评审项目276个，送审金额408233万元，审减金额</w:t>
      </w:r>
      <w:r>
        <w:rPr>
          <w:rFonts w:hint="eastAsia" w:ascii="仿宋_GB2312" w:hAnsi="仿宋_GB2312" w:eastAsia="仿宋_GB2312" w:cs="仿宋_GB2312"/>
          <w:color w:val="000000"/>
          <w:spacing w:val="0"/>
          <w:w w:val="100"/>
          <w:position w:val="0"/>
          <w:sz w:val="32"/>
          <w:szCs w:val="32"/>
          <w:lang w:val="en-US" w:eastAsia="en-US" w:bidi="en-US"/>
        </w:rPr>
        <w:t>39961.</w:t>
      </w:r>
      <w:r>
        <w:rPr>
          <w:rFonts w:hint="eastAsia" w:ascii="仿宋_GB2312" w:hAnsi="仿宋_GB2312" w:eastAsia="仿宋_GB2312" w:cs="仿宋_GB2312"/>
          <w:color w:val="000000"/>
          <w:spacing w:val="0"/>
          <w:w w:val="100"/>
          <w:position w:val="0"/>
          <w:sz w:val="32"/>
          <w:szCs w:val="32"/>
        </w:rPr>
        <w:t>91万元，审减率为</w:t>
      </w:r>
      <w:r>
        <w:rPr>
          <w:rFonts w:hint="eastAsia" w:ascii="仿宋_GB2312" w:hAnsi="仿宋_GB2312" w:eastAsia="仿宋_GB2312" w:cs="仿宋_GB2312"/>
          <w:color w:val="000000"/>
          <w:spacing w:val="0"/>
          <w:w w:val="100"/>
          <w:position w:val="0"/>
          <w:sz w:val="32"/>
          <w:szCs w:val="32"/>
          <w:lang w:val="en-US" w:eastAsia="en-US" w:bidi="en-US"/>
        </w:rPr>
        <w:t>9.</w:t>
      </w:r>
      <w:r>
        <w:rPr>
          <w:rFonts w:hint="eastAsia" w:ascii="仿宋_GB2312" w:hAnsi="仿宋_GB2312" w:eastAsia="仿宋_GB2312" w:cs="仿宋_GB2312"/>
          <w:color w:val="000000"/>
          <w:spacing w:val="0"/>
          <w:w w:val="100"/>
          <w:position w:val="0"/>
          <w:sz w:val="32"/>
          <w:szCs w:val="32"/>
        </w:rPr>
        <w:t>79%，切实保障了财政资金在管理使用过程安全、高效。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位代表，在总结成绩的同时，面临的矛盾和问题也不容忽视。受经济下行和政策性减税降费集中实施影响，财政收入增速放缓。同时，近年来我县各项经济社会事业发展对财政资金的需求有增无减，在扶贫、民生等刚性支出增加的形势下，财政支出面临“保工资、保运转、保</w:t>
      </w:r>
      <w:r>
        <w:rPr>
          <w:rFonts w:hint="eastAsia" w:ascii="仿宋_GB2312" w:hAnsi="仿宋_GB2312" w:eastAsia="仿宋_GB2312" w:cs="仿宋_GB2312"/>
          <w:color w:val="000000"/>
          <w:spacing w:val="0"/>
          <w:w w:val="100"/>
          <w:position w:val="0"/>
          <w:sz w:val="32"/>
          <w:szCs w:val="32"/>
          <w:lang w:eastAsia="zh-CN"/>
        </w:rPr>
        <w:t>基本</w:t>
      </w:r>
      <w:bookmarkStart w:id="31" w:name="_GoBack"/>
      <w:bookmarkEnd w:id="31"/>
      <w:r>
        <w:rPr>
          <w:rFonts w:hint="eastAsia" w:ascii="仿宋_GB2312" w:hAnsi="仿宋_GB2312" w:eastAsia="仿宋_GB2312" w:cs="仿宋_GB2312"/>
          <w:color w:val="000000"/>
          <w:spacing w:val="0"/>
          <w:w w:val="100"/>
          <w:position w:val="0"/>
          <w:sz w:val="32"/>
          <w:szCs w:val="32"/>
        </w:rPr>
        <w:t>民生</w:t>
      </w:r>
      <w:r>
        <w:rPr>
          <w:rFonts w:hint="eastAsia" w:ascii="仿宋_GB2312" w:hAnsi="仿宋_GB2312" w:eastAsia="仿宋_GB2312" w:cs="仿宋_GB2312"/>
          <w:color w:val="000000"/>
          <w:spacing w:val="0"/>
          <w:w w:val="100"/>
          <w:position w:val="0"/>
          <w:sz w:val="32"/>
          <w:szCs w:val="32"/>
          <w:lang w:val="zh-CN" w:eastAsia="zh-CN" w:bidi="zh-CN"/>
        </w:rPr>
        <w:t>”，支</w:t>
      </w:r>
      <w:r>
        <w:rPr>
          <w:rFonts w:hint="eastAsia" w:ascii="仿宋_GB2312" w:hAnsi="仿宋_GB2312" w:eastAsia="仿宋_GB2312" w:cs="仿宋_GB2312"/>
          <w:color w:val="000000"/>
          <w:spacing w:val="0"/>
          <w:w w:val="100"/>
          <w:position w:val="0"/>
          <w:sz w:val="32"/>
          <w:szCs w:val="32"/>
        </w:rPr>
        <w:t>持“稳增长、调结构、促发展</w:t>
      </w:r>
      <w:r>
        <w:rPr>
          <w:rFonts w:hint="eastAsia" w:ascii="仿宋_GB2312" w:hAnsi="仿宋_GB2312" w:eastAsia="仿宋_GB2312" w:cs="仿宋_GB2312"/>
          <w:color w:val="000000"/>
          <w:spacing w:val="0"/>
          <w:w w:val="100"/>
          <w:position w:val="0"/>
          <w:sz w:val="32"/>
          <w:szCs w:val="32"/>
          <w:lang w:val="zh-CN" w:eastAsia="zh-CN" w:bidi="zh-CN"/>
        </w:rPr>
        <w:t>”以及</w:t>
      </w:r>
      <w:r>
        <w:rPr>
          <w:rFonts w:hint="eastAsia" w:ascii="仿宋_GB2312" w:hAnsi="仿宋_GB2312" w:eastAsia="仿宋_GB2312" w:cs="仿宋_GB2312"/>
          <w:color w:val="000000"/>
          <w:spacing w:val="0"/>
          <w:w w:val="100"/>
          <w:position w:val="0"/>
          <w:sz w:val="32"/>
          <w:szCs w:val="32"/>
        </w:rPr>
        <w:t>地方政府债务还本付息等多重压力，支出需求与财力差距不断拉大，财政运行困难局面仍将长期存在。对此,我们将高度重视，并认真加以研究解决。</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经典黑体简" w:hAnsi="经典黑体简" w:eastAsia="经典黑体简" w:cs="经典黑体简"/>
          <w:sz w:val="32"/>
          <w:szCs w:val="32"/>
        </w:rPr>
      </w:pPr>
      <w:bookmarkStart w:id="16" w:name="bookmark17"/>
      <w:r>
        <w:rPr>
          <w:rFonts w:hint="eastAsia" w:ascii="经典黑体简" w:hAnsi="经典黑体简" w:eastAsia="经典黑体简" w:cs="经典黑体简"/>
          <w:color w:val="000000"/>
          <w:spacing w:val="0"/>
          <w:w w:val="100"/>
          <w:position w:val="0"/>
          <w:sz w:val="32"/>
          <w:szCs w:val="32"/>
        </w:rPr>
        <w:t>二</w:t>
      </w:r>
      <w:bookmarkEnd w:id="16"/>
      <w:r>
        <w:rPr>
          <w:rFonts w:hint="eastAsia" w:ascii="经典黑体简" w:hAnsi="经典黑体简" w:eastAsia="经典黑体简" w:cs="经典黑体简"/>
          <w:color w:val="000000"/>
          <w:spacing w:val="0"/>
          <w:w w:val="100"/>
          <w:position w:val="0"/>
          <w:sz w:val="32"/>
          <w:szCs w:val="32"/>
        </w:rPr>
        <w:t>、2020年财政预算草案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（一）2020年财政工作指导思想和预算编制原则</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以习近平新时代中国特色社会主义思想为指导，全面贯彻党的十九大和十九届二中、三中、四中全会精神及中央经济工作会议精神，增强</w:t>
      </w:r>
      <w:r>
        <w:rPr>
          <w:rFonts w:hint="eastAsia" w:ascii="仿宋_GB2312" w:hAnsi="仿宋_GB2312" w:eastAsia="仿宋_GB2312" w:cs="仿宋_GB2312"/>
          <w:color w:val="000000"/>
          <w:spacing w:val="0"/>
          <w:w w:val="100"/>
          <w:position w:val="0"/>
          <w:sz w:val="32"/>
          <w:szCs w:val="32"/>
          <w:lang w:val="zh-CN" w:eastAsia="zh-CN" w:bidi="zh-CN"/>
        </w:rPr>
        <w:t>“四</w:t>
      </w:r>
      <w:r>
        <w:rPr>
          <w:rFonts w:hint="eastAsia" w:ascii="仿宋_GB2312" w:hAnsi="仿宋_GB2312" w:eastAsia="仿宋_GB2312" w:cs="仿宋_GB2312"/>
          <w:color w:val="000000"/>
          <w:spacing w:val="0"/>
          <w:w w:val="100"/>
          <w:position w:val="0"/>
          <w:sz w:val="32"/>
          <w:szCs w:val="32"/>
        </w:rPr>
        <w:t>个意识</w:t>
      </w:r>
      <w:r>
        <w:rPr>
          <w:rFonts w:hint="eastAsia" w:ascii="仿宋_GB2312" w:hAnsi="仿宋_GB2312" w:eastAsia="仿宋_GB2312" w:cs="仿宋_GB2312"/>
          <w:color w:val="000000"/>
          <w:spacing w:val="0"/>
          <w:w w:val="100"/>
          <w:position w:val="0"/>
          <w:sz w:val="32"/>
          <w:szCs w:val="32"/>
          <w:lang w:val="zh-CN" w:eastAsia="zh-CN" w:bidi="zh-CN"/>
        </w:rPr>
        <w:t>”、坚</w:t>
      </w:r>
      <w:r>
        <w:rPr>
          <w:rFonts w:hint="eastAsia" w:ascii="仿宋_GB2312" w:hAnsi="仿宋_GB2312" w:eastAsia="仿宋_GB2312" w:cs="仿宋_GB2312"/>
          <w:color w:val="000000"/>
          <w:spacing w:val="0"/>
          <w:w w:val="100"/>
          <w:position w:val="0"/>
          <w:sz w:val="32"/>
          <w:szCs w:val="32"/>
        </w:rPr>
        <w:t>定“四个自信</w:t>
      </w:r>
      <w:r>
        <w:rPr>
          <w:rFonts w:hint="eastAsia" w:ascii="仿宋_GB2312" w:hAnsi="仿宋_GB2312" w:eastAsia="仿宋_GB2312" w:cs="仿宋_GB2312"/>
          <w:color w:val="000000"/>
          <w:spacing w:val="0"/>
          <w:w w:val="100"/>
          <w:position w:val="0"/>
          <w:sz w:val="32"/>
          <w:szCs w:val="32"/>
          <w:lang w:val="zh-CN" w:eastAsia="zh-CN" w:bidi="zh-CN"/>
        </w:rPr>
        <w:t>”、做</w:t>
      </w:r>
      <w:r>
        <w:rPr>
          <w:rFonts w:hint="eastAsia" w:ascii="仿宋_GB2312" w:hAnsi="仿宋_GB2312" w:eastAsia="仿宋_GB2312" w:cs="仿宋_GB2312"/>
          <w:color w:val="000000"/>
          <w:spacing w:val="0"/>
          <w:w w:val="100"/>
          <w:position w:val="0"/>
          <w:sz w:val="32"/>
          <w:szCs w:val="32"/>
        </w:rPr>
        <w:t>到“两个维护</w:t>
      </w:r>
      <w:r>
        <w:rPr>
          <w:rFonts w:hint="eastAsia" w:ascii="仿宋_GB2312" w:hAnsi="仿宋_GB2312" w:eastAsia="仿宋_GB2312" w:cs="仿宋_GB2312"/>
          <w:color w:val="000000"/>
          <w:spacing w:val="0"/>
          <w:w w:val="100"/>
          <w:position w:val="0"/>
          <w:sz w:val="32"/>
          <w:szCs w:val="32"/>
          <w:lang w:val="zh-CN" w:eastAsia="zh-CN" w:bidi="zh-CN"/>
        </w:rPr>
        <w:t>”，深</w:t>
      </w:r>
      <w:r>
        <w:rPr>
          <w:rFonts w:hint="eastAsia" w:ascii="仿宋_GB2312" w:hAnsi="仿宋_GB2312" w:eastAsia="仿宋_GB2312" w:cs="仿宋_GB2312"/>
          <w:color w:val="000000"/>
          <w:spacing w:val="0"/>
          <w:w w:val="100"/>
          <w:position w:val="0"/>
          <w:sz w:val="32"/>
          <w:szCs w:val="32"/>
        </w:rPr>
        <w:t>入贯彻习近平总书记视察河南重要讲话和3月27日中央政治局会议精神，</w:t>
      </w:r>
      <w:r>
        <w:rPr>
          <w:rFonts w:hint="eastAsia" w:ascii="仿宋_GB2312" w:hAnsi="仿宋_GB2312" w:eastAsia="仿宋_GB2312" w:cs="仿宋_GB2312"/>
          <w:color w:val="000000"/>
          <w:spacing w:val="0"/>
          <w:w w:val="100"/>
          <w:position w:val="0"/>
          <w:sz w:val="32"/>
          <w:szCs w:val="32"/>
          <w:highlight w:val="yellow"/>
          <w:lang w:eastAsia="zh-CN"/>
        </w:rPr>
        <w:t>落实省委十届十次全会和省委、市委经济工作会议部署，</w:t>
      </w:r>
      <w:r>
        <w:rPr>
          <w:rFonts w:hint="eastAsia" w:ascii="仿宋_GB2312" w:hAnsi="仿宋_GB2312" w:eastAsia="仿宋_GB2312" w:cs="仿宋_GB2312"/>
          <w:color w:val="000000"/>
          <w:spacing w:val="0"/>
          <w:w w:val="100"/>
          <w:position w:val="0"/>
          <w:sz w:val="32"/>
          <w:szCs w:val="32"/>
        </w:rPr>
        <w:t>紧扣全面建成小康社会目标任务，坚持稳中求进工作总基调，坚持新发展理念，坚持以供给侧结构性改革为主线，深化预算管理改革，强化预算绩效管理。</w:t>
      </w:r>
      <w:r>
        <w:rPr>
          <w:rFonts w:hint="eastAsia" w:ascii="仿宋_GB2312" w:hAnsi="仿宋_GB2312" w:eastAsia="仿宋_GB2312" w:cs="仿宋_GB2312"/>
          <w:color w:val="000000"/>
          <w:spacing w:val="0"/>
          <w:w w:val="100"/>
          <w:position w:val="0"/>
          <w:sz w:val="32"/>
          <w:szCs w:val="32"/>
          <w:highlight w:val="yellow"/>
          <w:lang w:eastAsia="zh-CN"/>
        </w:rPr>
        <w:t>全面做好“六稳”“六保”工作，</w:t>
      </w:r>
      <w:r>
        <w:rPr>
          <w:rFonts w:hint="eastAsia" w:ascii="仿宋_GB2312" w:hAnsi="仿宋_GB2312" w:eastAsia="仿宋_GB2312" w:cs="仿宋_GB2312"/>
          <w:color w:val="000000"/>
          <w:spacing w:val="0"/>
          <w:w w:val="100"/>
          <w:position w:val="0"/>
          <w:sz w:val="32"/>
          <w:szCs w:val="32"/>
        </w:rPr>
        <w:t>统筹推进稳增长、促改革、调结构、惠民生、防风险、保稳定。统筹推进疫情防控和经济社会发展，紧紧围绕县委决策部署，认真落实减税降费等积极的财政政策，牢固树立过</w:t>
      </w:r>
      <w:r>
        <w:rPr>
          <w:rFonts w:hint="eastAsia" w:ascii="仿宋_GB2312" w:hAnsi="仿宋_GB2312" w:eastAsia="仿宋_GB2312" w:cs="仿宋_GB2312"/>
          <w:color w:val="000000"/>
          <w:spacing w:val="0"/>
          <w:w w:val="100"/>
          <w:position w:val="0"/>
          <w:sz w:val="32"/>
          <w:szCs w:val="32"/>
          <w:lang w:val="zh-CN" w:eastAsia="zh-CN" w:bidi="zh-CN"/>
        </w:rPr>
        <w:t>“紧</w:t>
      </w:r>
      <w:r>
        <w:rPr>
          <w:rFonts w:hint="eastAsia" w:ascii="仿宋_GB2312" w:hAnsi="仿宋_GB2312" w:eastAsia="仿宋_GB2312" w:cs="仿宋_GB2312"/>
          <w:color w:val="000000"/>
          <w:spacing w:val="0"/>
          <w:w w:val="100"/>
          <w:position w:val="0"/>
          <w:sz w:val="32"/>
          <w:szCs w:val="32"/>
        </w:rPr>
        <w:t>日子</w:t>
      </w:r>
      <w:r>
        <w:rPr>
          <w:rFonts w:hint="eastAsia" w:ascii="仿宋_GB2312" w:hAnsi="仿宋_GB2312" w:eastAsia="仿宋_GB2312" w:cs="仿宋_GB2312"/>
          <w:color w:val="000000"/>
          <w:spacing w:val="0"/>
          <w:w w:val="100"/>
          <w:position w:val="0"/>
          <w:sz w:val="32"/>
          <w:szCs w:val="32"/>
          <w:lang w:val="zh-CN" w:eastAsia="zh-CN" w:bidi="zh-CN"/>
        </w:rPr>
        <w:t>”思想</w:t>
      </w:r>
      <w:r>
        <w:rPr>
          <w:rFonts w:hint="eastAsia" w:ascii="仿宋_GB2312" w:hAnsi="仿宋_GB2312" w:eastAsia="仿宋_GB2312" w:cs="仿宋_GB2312"/>
          <w:color w:val="000000"/>
          <w:spacing w:val="0"/>
          <w:w w:val="100"/>
          <w:position w:val="0"/>
          <w:sz w:val="32"/>
          <w:szCs w:val="32"/>
        </w:rPr>
        <w:t>，严格压缩一般性支出，优化财政支出结构，突出财政“保工资、保运转、保</w:t>
      </w:r>
      <w:r>
        <w:rPr>
          <w:rFonts w:hint="eastAsia" w:ascii="仿宋_GB2312" w:hAnsi="仿宋_GB2312" w:eastAsia="仿宋_GB2312" w:cs="仿宋_GB2312"/>
          <w:color w:val="000000"/>
          <w:spacing w:val="0"/>
          <w:w w:val="100"/>
          <w:position w:val="0"/>
          <w:sz w:val="32"/>
          <w:szCs w:val="32"/>
          <w:lang w:eastAsia="zh-CN"/>
        </w:rPr>
        <w:t>基本</w:t>
      </w:r>
      <w:r>
        <w:rPr>
          <w:rFonts w:hint="eastAsia" w:ascii="仿宋_GB2312" w:hAnsi="仿宋_GB2312" w:eastAsia="仿宋_GB2312" w:cs="仿宋_GB2312"/>
          <w:color w:val="000000"/>
          <w:spacing w:val="0"/>
          <w:w w:val="100"/>
          <w:position w:val="0"/>
          <w:sz w:val="32"/>
          <w:szCs w:val="32"/>
        </w:rPr>
        <w:t>民生</w:t>
      </w:r>
      <w:r>
        <w:rPr>
          <w:rFonts w:hint="eastAsia" w:ascii="仿宋_GB2312" w:hAnsi="仿宋_GB2312" w:eastAsia="仿宋_GB2312" w:cs="仿宋_GB2312"/>
          <w:color w:val="000000"/>
          <w:spacing w:val="0"/>
          <w:w w:val="100"/>
          <w:position w:val="0"/>
          <w:sz w:val="32"/>
          <w:szCs w:val="32"/>
          <w:lang w:val="zh-CN" w:eastAsia="zh-CN" w:bidi="zh-CN"/>
        </w:rPr>
        <w:t>”职能</w:t>
      </w:r>
      <w:r>
        <w:rPr>
          <w:rFonts w:hint="eastAsia" w:ascii="仿宋_GB2312" w:hAnsi="仿宋_GB2312" w:eastAsia="仿宋_GB2312" w:cs="仿宋_GB2312"/>
          <w:color w:val="000000"/>
          <w:spacing w:val="0"/>
          <w:w w:val="100"/>
          <w:position w:val="0"/>
          <w:sz w:val="32"/>
          <w:szCs w:val="32"/>
        </w:rPr>
        <w:t>，加大对重点领域支持力度，支持打好</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大攻坚战</w:t>
      </w:r>
      <w:r>
        <w:rPr>
          <w:rFonts w:hint="eastAsia" w:ascii="仿宋_GB2312" w:hAnsi="仿宋_GB2312" w:eastAsia="仿宋_GB2312" w:cs="仿宋_GB2312"/>
          <w:color w:val="000000"/>
          <w:spacing w:val="0"/>
          <w:w w:val="100"/>
          <w:position w:val="0"/>
          <w:sz w:val="32"/>
          <w:szCs w:val="32"/>
          <w:lang w:val="zh-CN" w:eastAsia="zh-CN" w:bidi="zh-CN"/>
        </w:rPr>
        <w:t>”，为</w:t>
      </w:r>
      <w:r>
        <w:rPr>
          <w:rFonts w:hint="eastAsia" w:ascii="仿宋_GB2312" w:hAnsi="仿宋_GB2312" w:eastAsia="仿宋_GB2312" w:cs="仿宋_GB2312"/>
          <w:color w:val="000000"/>
          <w:spacing w:val="0"/>
          <w:w w:val="100"/>
          <w:position w:val="0"/>
          <w:sz w:val="32"/>
          <w:szCs w:val="32"/>
        </w:rPr>
        <w:t>全县经济社会事业发展和全面建成小康社会提供有力保障。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pacing w:val="0"/>
          <w:w w:val="100"/>
          <w:position w:val="0"/>
          <w:sz w:val="32"/>
          <w:szCs w:val="32"/>
        </w:rPr>
        <w:t>（二）2020年财政预算草案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17" w:name="bookmark18"/>
      <w:r>
        <w:rPr>
          <w:rFonts w:hint="eastAsia" w:ascii="仿宋_GB2312" w:hAnsi="仿宋_GB2312" w:eastAsia="仿宋_GB2312" w:cs="仿宋_GB2312"/>
          <w:b/>
          <w:bCs/>
          <w:color w:val="000000"/>
          <w:spacing w:val="0"/>
          <w:w w:val="100"/>
          <w:position w:val="0"/>
          <w:sz w:val="32"/>
          <w:szCs w:val="32"/>
        </w:rPr>
        <w:t>1</w:t>
      </w:r>
      <w:bookmarkEnd w:id="17"/>
      <w:r>
        <w:rPr>
          <w:rFonts w:hint="eastAsia" w:ascii="仿宋_GB2312" w:hAnsi="仿宋_GB2312" w:eastAsia="仿宋_GB2312" w:cs="仿宋_GB2312"/>
          <w:b/>
          <w:bCs/>
          <w:color w:val="000000"/>
          <w:spacing w:val="0"/>
          <w:w w:val="100"/>
          <w:position w:val="0"/>
          <w:sz w:val="32"/>
          <w:szCs w:val="32"/>
        </w:rPr>
        <w:t>、一般公共预算草案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18" w:name="bookmark19"/>
      <w:r>
        <w:rPr>
          <w:rFonts w:hint="eastAsia" w:ascii="仿宋_GB2312" w:hAnsi="仿宋_GB2312" w:eastAsia="仿宋_GB2312" w:cs="仿宋_GB2312"/>
          <w:b/>
          <w:bCs/>
          <w:color w:val="000000"/>
          <w:spacing w:val="0"/>
          <w:w w:val="100"/>
          <w:position w:val="0"/>
          <w:sz w:val="32"/>
          <w:szCs w:val="32"/>
        </w:rPr>
        <w:t>（</w:t>
      </w:r>
      <w:bookmarkEnd w:id="18"/>
      <w:r>
        <w:rPr>
          <w:rFonts w:hint="eastAsia" w:ascii="仿宋_GB2312" w:hAnsi="仿宋_GB2312" w:eastAsia="仿宋_GB2312" w:cs="仿宋_GB2312"/>
          <w:b/>
          <w:bCs/>
          <w:color w:val="000000"/>
          <w:spacing w:val="0"/>
          <w:w w:val="100"/>
          <w:position w:val="0"/>
          <w:sz w:val="32"/>
          <w:szCs w:val="32"/>
        </w:rPr>
        <w:t>1）全县一般公共预算草案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2020</w:t>
      </w:r>
      <w:r>
        <w:rPr>
          <w:rFonts w:hint="eastAsia" w:ascii="仿宋_GB2312" w:hAnsi="仿宋_GB2312" w:eastAsia="仿宋_GB2312" w:cs="仿宋_GB2312"/>
          <w:color w:val="000000"/>
          <w:spacing w:val="0"/>
          <w:w w:val="100"/>
          <w:position w:val="0"/>
          <w:sz w:val="32"/>
          <w:szCs w:val="32"/>
        </w:rPr>
        <w:t>年全县一般公共预算收入安排137870万元，增长10%</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其中，税收收入安排100645万元，增长16.6%，税收占一般公共预算收入的比重为73%</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非税收入安排37225万元，下降</w:t>
      </w:r>
      <w:r>
        <w:rPr>
          <w:rFonts w:hint="eastAsia" w:ascii="仿宋_GB2312" w:hAnsi="仿宋_GB2312" w:eastAsia="仿宋_GB2312" w:cs="仿宋_GB2312"/>
          <w:color w:val="000000"/>
          <w:spacing w:val="0"/>
          <w:w w:val="100"/>
          <w:position w:val="0"/>
          <w:sz w:val="32"/>
          <w:szCs w:val="32"/>
          <w:lang w:val="en-US" w:eastAsia="en-US" w:bidi="en-US"/>
        </w:rPr>
        <w:t>4.7%</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按现行财政体制算账，一般公共预算收入137870万元，加上提前告知上级补助收入203599万元、安排上年结转项目资金 281万元、动用预算稳定调节基金16696万元(其中县本级安排预算稳定调节基金12165万元、乡级安排4531万元)、新增一般债券转贷收入6500万元，减上解上级支出16954万元，当年全县财力为347992万元。按照收支平衡原则，相应安排全县一般公共预算支出347992万元。</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rPr>
      </w:pPr>
      <w:bookmarkStart w:id="19" w:name="bookmark20"/>
      <w:bookmarkEnd w:id="19"/>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rPr>
        <w:t>县本级一般公共预算草案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2020年县本级一般公共预算收入安排81427万元，增长10%</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其中，税收收入安排49217万元，增长25.5%</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税收占一般公共预算收入的比重为</w:t>
      </w:r>
      <w:r>
        <w:rPr>
          <w:rFonts w:hint="eastAsia" w:ascii="仿宋_GB2312" w:hAnsi="仿宋_GB2312" w:eastAsia="仿宋_GB2312" w:cs="仿宋_GB2312"/>
          <w:color w:val="000000"/>
          <w:spacing w:val="0"/>
          <w:w w:val="100"/>
          <w:position w:val="0"/>
          <w:sz w:val="32"/>
          <w:szCs w:val="32"/>
          <w:lang w:val="en-US" w:eastAsia="en-US" w:bidi="en-US"/>
        </w:rPr>
        <w:t>60.</w:t>
      </w:r>
      <w:r>
        <w:rPr>
          <w:rFonts w:hint="eastAsia" w:ascii="仿宋_GB2312" w:hAnsi="仿宋_GB2312" w:eastAsia="仿宋_GB2312" w:cs="仿宋_GB2312"/>
          <w:color w:val="000000"/>
          <w:spacing w:val="0"/>
          <w:w w:val="100"/>
          <w:position w:val="0"/>
          <w:sz w:val="32"/>
          <w:szCs w:val="32"/>
        </w:rPr>
        <w:t>4%</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非税收入安排32210万元</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下降11.6%</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按现行财政体制算账，县本级一般公共预算收入81427万元，加上提前告知上级补助收入203599万元、安排上年结转项目资金281万元、动用预算稳定调节基金12165万元、新增一般债券转贷收入6500万元、下级上解收入3445万元，减去上解上级支出16954万元、补助下级支出10425万元，当年县本级财力为280038万元。按照收支平衡原则，相应安排县本级一般公共预算支出为280038万元，增长</w:t>
      </w:r>
      <w:r>
        <w:rPr>
          <w:rFonts w:hint="eastAsia" w:ascii="仿宋_GB2312" w:hAnsi="仿宋_GB2312" w:eastAsia="仿宋_GB2312" w:cs="仿宋_GB2312"/>
          <w:color w:val="000000"/>
          <w:spacing w:val="0"/>
          <w:w w:val="100"/>
          <w:position w:val="0"/>
          <w:sz w:val="32"/>
          <w:szCs w:val="32"/>
          <w:lang w:val="en-US" w:eastAsia="en-US" w:bidi="en-US"/>
        </w:rPr>
        <w:t>10.</w:t>
      </w:r>
      <w:r>
        <w:rPr>
          <w:rFonts w:hint="eastAsia" w:ascii="仿宋_GB2312" w:hAnsi="仿宋_GB2312" w:eastAsia="仿宋_GB2312" w:cs="仿宋_GB2312"/>
          <w:color w:val="000000"/>
          <w:spacing w:val="0"/>
          <w:w w:val="100"/>
          <w:position w:val="0"/>
          <w:sz w:val="32"/>
          <w:szCs w:val="32"/>
        </w:rPr>
        <w:t>3%</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县本级支出按经济分类科目情况是：</w:t>
      </w:r>
    </w:p>
    <w:p>
      <w:pPr>
        <w:pStyle w:val="10"/>
        <w:keepNext w:val="0"/>
        <w:keepLines w:val="0"/>
        <w:pageBreakBefore w:val="0"/>
        <w:widowControl w:val="0"/>
        <w:shd w:val="clear" w:color="auto" w:fill="auto"/>
        <w:tabs>
          <w:tab w:val="left" w:pos="85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20" w:name="bookmark21"/>
      <w:r>
        <w:rPr>
          <w:rFonts w:hint="eastAsia" w:ascii="仿宋_GB2312" w:hAnsi="仿宋_GB2312" w:eastAsia="仿宋_GB2312" w:cs="仿宋_GB2312"/>
          <w:color w:val="000000"/>
          <w:spacing w:val="0"/>
          <w:w w:val="100"/>
          <w:position w:val="0"/>
          <w:sz w:val="32"/>
          <w:szCs w:val="32"/>
        </w:rPr>
        <w:t>1</w:t>
      </w:r>
      <w:bookmarkEnd w:id="20"/>
      <w:r>
        <w:rPr>
          <w:rFonts w:hint="eastAsia" w:ascii="仿宋_GB2312" w:hAnsi="仿宋_GB2312" w:eastAsia="仿宋_GB2312" w:cs="仿宋_GB2312"/>
          <w:color w:val="000000"/>
          <w:spacing w:val="0"/>
          <w:w w:val="100"/>
          <w:position w:val="0"/>
          <w:sz w:val="32"/>
          <w:szCs w:val="32"/>
        </w:rPr>
        <w:t>、基本支出136725万元，占县本级支出</w:t>
      </w:r>
      <w:r>
        <w:rPr>
          <w:rFonts w:hint="eastAsia" w:ascii="仿宋_GB2312" w:hAnsi="仿宋_GB2312" w:eastAsia="仿宋_GB2312" w:cs="仿宋_GB2312"/>
          <w:color w:val="000000"/>
          <w:spacing w:val="0"/>
          <w:w w:val="100"/>
          <w:position w:val="0"/>
          <w:sz w:val="32"/>
          <w:szCs w:val="32"/>
          <w:lang w:val="en-US" w:eastAsia="en-US" w:bidi="en-US"/>
        </w:rPr>
        <w:t>48.</w:t>
      </w:r>
      <w:r>
        <w:rPr>
          <w:rFonts w:hint="eastAsia" w:ascii="仿宋_GB2312" w:hAnsi="仿宋_GB2312" w:eastAsia="仿宋_GB2312" w:cs="仿宋_GB2312"/>
          <w:color w:val="000000"/>
          <w:spacing w:val="0"/>
          <w:w w:val="100"/>
          <w:position w:val="0"/>
          <w:sz w:val="32"/>
          <w:szCs w:val="32"/>
        </w:rPr>
        <w:t>8%</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其中人员经费122419万元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占县本级支出43.7%；公用经费14306万元，占县本级支出5.1%。</w:t>
      </w:r>
    </w:p>
    <w:p>
      <w:pPr>
        <w:pStyle w:val="10"/>
        <w:keepNext w:val="0"/>
        <w:keepLines w:val="0"/>
        <w:pageBreakBefore w:val="0"/>
        <w:widowControl w:val="0"/>
        <w:shd w:val="clear" w:color="auto" w:fill="auto"/>
        <w:tabs>
          <w:tab w:val="left" w:pos="85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21" w:name="bookmark22"/>
      <w:r>
        <w:rPr>
          <w:rFonts w:hint="eastAsia" w:ascii="仿宋_GB2312" w:hAnsi="仿宋_GB2312" w:eastAsia="仿宋_GB2312" w:cs="仿宋_GB2312"/>
          <w:color w:val="000000"/>
          <w:spacing w:val="0"/>
          <w:w w:val="100"/>
          <w:position w:val="0"/>
          <w:sz w:val="32"/>
          <w:szCs w:val="32"/>
        </w:rPr>
        <w:t>2</w:t>
      </w:r>
      <w:bookmarkEnd w:id="21"/>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项目支出140280万元，占县本级支出</w:t>
      </w:r>
      <w:r>
        <w:rPr>
          <w:rFonts w:hint="eastAsia" w:ascii="仿宋_GB2312" w:hAnsi="仿宋_GB2312" w:eastAsia="仿宋_GB2312" w:cs="仿宋_GB2312"/>
          <w:color w:val="000000"/>
          <w:spacing w:val="0"/>
          <w:w w:val="100"/>
          <w:position w:val="0"/>
          <w:sz w:val="32"/>
          <w:szCs w:val="32"/>
          <w:lang w:val="en-US" w:eastAsia="en-US" w:bidi="en-US"/>
        </w:rPr>
        <w:t>50.</w:t>
      </w:r>
      <w:r>
        <w:rPr>
          <w:rFonts w:hint="eastAsia" w:ascii="仿宋_GB2312" w:hAnsi="仿宋_GB2312" w:eastAsia="仿宋_GB2312" w:cs="仿宋_GB2312"/>
          <w:color w:val="000000"/>
          <w:spacing w:val="0"/>
          <w:w w:val="100"/>
          <w:position w:val="0"/>
          <w:sz w:val="32"/>
          <w:szCs w:val="32"/>
        </w:rPr>
        <w:t>1%。分两大类：</w:t>
      </w:r>
      <w:r>
        <w:rPr>
          <w:rFonts w:hint="eastAsia" w:ascii="仿宋_GB2312" w:hAnsi="仿宋_GB2312" w:eastAsia="仿宋_GB2312" w:cs="仿宋_GB2312"/>
          <w:b/>
          <w:bCs/>
          <w:color w:val="000000"/>
          <w:spacing w:val="0"/>
          <w:w w:val="100"/>
          <w:position w:val="0"/>
          <w:sz w:val="32"/>
          <w:szCs w:val="32"/>
        </w:rPr>
        <w:t>一类</w:t>
      </w:r>
      <w:r>
        <w:rPr>
          <w:rFonts w:hint="eastAsia" w:ascii="仿宋_GB2312" w:hAnsi="仿宋_GB2312" w:eastAsia="仿宋_GB2312" w:cs="仿宋_GB2312"/>
          <w:color w:val="000000"/>
          <w:spacing w:val="0"/>
          <w:w w:val="100"/>
          <w:position w:val="0"/>
          <w:sz w:val="32"/>
          <w:szCs w:val="32"/>
        </w:rPr>
        <w:t>是上级补助资金需安排的项目资金84600万元，占县本级项目支出的</w:t>
      </w:r>
      <w:r>
        <w:rPr>
          <w:rFonts w:hint="eastAsia" w:ascii="仿宋_GB2312" w:hAnsi="仿宋_GB2312" w:eastAsia="仿宋_GB2312" w:cs="仿宋_GB2312"/>
          <w:color w:val="000000"/>
          <w:spacing w:val="0"/>
          <w:w w:val="100"/>
          <w:position w:val="0"/>
          <w:sz w:val="32"/>
          <w:szCs w:val="32"/>
          <w:lang w:val="en-US" w:eastAsia="en-US" w:bidi="en-US"/>
        </w:rPr>
        <w:t xml:space="preserve">60. </w:t>
      </w:r>
      <w:r>
        <w:rPr>
          <w:rFonts w:hint="eastAsia" w:ascii="仿宋_GB2312" w:hAnsi="仿宋_GB2312" w:eastAsia="仿宋_GB2312" w:cs="仿宋_GB2312"/>
          <w:color w:val="000000"/>
          <w:spacing w:val="0"/>
          <w:w w:val="100"/>
          <w:position w:val="0"/>
          <w:sz w:val="32"/>
          <w:szCs w:val="32"/>
        </w:rPr>
        <w:t>3%</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rPr>
        <w:t>二类</w:t>
      </w:r>
      <w:r>
        <w:rPr>
          <w:rFonts w:hint="eastAsia" w:ascii="仿宋_GB2312" w:hAnsi="仿宋_GB2312" w:eastAsia="仿宋_GB2312" w:cs="仿宋_GB2312"/>
          <w:color w:val="000000"/>
          <w:spacing w:val="0"/>
          <w:w w:val="100"/>
          <w:position w:val="0"/>
          <w:sz w:val="32"/>
          <w:szCs w:val="32"/>
        </w:rPr>
        <w:t>是县级安排项目资金55680万元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占县本级项目支出的</w:t>
      </w:r>
      <w:r>
        <w:rPr>
          <w:rFonts w:hint="eastAsia" w:ascii="仿宋_GB2312" w:hAnsi="仿宋_GB2312" w:eastAsia="仿宋_GB2312" w:cs="仿宋_GB2312"/>
          <w:color w:val="000000"/>
          <w:spacing w:val="0"/>
          <w:w w:val="100"/>
          <w:position w:val="0"/>
          <w:sz w:val="32"/>
          <w:szCs w:val="32"/>
          <w:lang w:val="en-US" w:eastAsia="en-US" w:bidi="en-US"/>
        </w:rPr>
        <w:t>39.</w:t>
      </w:r>
      <w:r>
        <w:rPr>
          <w:rFonts w:hint="eastAsia" w:ascii="仿宋_GB2312" w:hAnsi="仿宋_GB2312" w:eastAsia="仿宋_GB2312" w:cs="仿宋_GB2312"/>
          <w:color w:val="000000"/>
          <w:spacing w:val="0"/>
          <w:w w:val="100"/>
          <w:position w:val="0"/>
          <w:sz w:val="32"/>
          <w:szCs w:val="32"/>
        </w:rPr>
        <w:t xml:space="preserve">7% </w:t>
      </w:r>
      <w:r>
        <w:rPr>
          <w:rFonts w:hint="eastAsia" w:ascii="仿宋_GB2312" w:hAnsi="仿宋_GB2312" w:eastAsia="仿宋_GB2312" w:cs="仿宋_GB2312"/>
          <w:color w:val="000000"/>
          <w:spacing w:val="0"/>
          <w:w w:val="100"/>
          <w:position w:val="0"/>
          <w:sz w:val="32"/>
          <w:szCs w:val="32"/>
          <w:vertAlign w:val="subscript"/>
          <w:lang w:val="en-US" w:eastAsia="en-US" w:bidi="en-US"/>
        </w:rPr>
        <w:t>o</w:t>
      </w:r>
    </w:p>
    <w:p>
      <w:pPr>
        <w:pStyle w:val="10"/>
        <w:keepNext w:val="0"/>
        <w:keepLines w:val="0"/>
        <w:pageBreakBefore w:val="0"/>
        <w:widowControl w:val="0"/>
        <w:shd w:val="clear" w:color="auto" w:fill="auto"/>
        <w:tabs>
          <w:tab w:val="left" w:pos="86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22" w:name="bookmark23"/>
      <w:r>
        <w:rPr>
          <w:rFonts w:hint="eastAsia" w:ascii="仿宋_GB2312" w:hAnsi="仿宋_GB2312" w:eastAsia="仿宋_GB2312" w:cs="仿宋_GB2312"/>
          <w:color w:val="000000"/>
          <w:spacing w:val="0"/>
          <w:w w:val="100"/>
          <w:position w:val="0"/>
          <w:sz w:val="32"/>
          <w:szCs w:val="32"/>
        </w:rPr>
        <w:t>3</w:t>
      </w:r>
      <w:bookmarkEnd w:id="22"/>
      <w:r>
        <w:rPr>
          <w:rFonts w:hint="eastAsia" w:ascii="仿宋_GB2312" w:hAnsi="仿宋_GB2312" w:eastAsia="仿宋_GB2312" w:cs="仿宋_GB2312"/>
          <w:color w:val="000000"/>
          <w:spacing w:val="0"/>
          <w:w w:val="100"/>
          <w:position w:val="0"/>
          <w:sz w:val="32"/>
          <w:szCs w:val="32"/>
        </w:rPr>
        <w:t>、预备费安排3033万元，占县本级支出1.1%。</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支出按功能分类科目情况是：</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一般公共服务支出安排12880万元，下降5.5%；</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公共安全支出安排9562万元，下降23.4%；</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教育支出安排69793万元，增长18.7%；</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科学技术支出安排421万元，增长13.2%；</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文化旅游体育与传媒支出安排1475万元，增长22.5%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社会保障和就业支出安排66645万元，增长2.4%；</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卫生健康支出安排51339万元，增长</w:t>
      </w:r>
      <w:r>
        <w:rPr>
          <w:rFonts w:hint="eastAsia" w:ascii="仿宋_GB2312" w:hAnsi="仿宋_GB2312" w:eastAsia="仿宋_GB2312" w:cs="仿宋_GB2312"/>
          <w:color w:val="000000"/>
          <w:spacing w:val="0"/>
          <w:w w:val="100"/>
          <w:position w:val="0"/>
          <w:sz w:val="32"/>
          <w:szCs w:val="32"/>
          <w:lang w:val="en-US" w:eastAsia="en-US" w:bidi="en-US"/>
        </w:rPr>
        <w:t>9.</w:t>
      </w:r>
      <w:r>
        <w:rPr>
          <w:rFonts w:hint="eastAsia" w:ascii="仿宋_GB2312" w:hAnsi="仿宋_GB2312" w:eastAsia="仿宋_GB2312" w:cs="仿宋_GB2312"/>
          <w:color w:val="000000"/>
          <w:spacing w:val="0"/>
          <w:w w:val="100"/>
          <w:position w:val="0"/>
          <w:sz w:val="32"/>
          <w:szCs w:val="32"/>
        </w:rPr>
        <w:t>9%；</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节能环保支出安排7454万元，增长985%；</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城乡社区支出安排4155万元，增长</w:t>
      </w:r>
      <w:r>
        <w:rPr>
          <w:rFonts w:hint="eastAsia" w:ascii="仿宋_GB2312" w:hAnsi="仿宋_GB2312" w:eastAsia="仿宋_GB2312" w:cs="仿宋_GB2312"/>
          <w:color w:val="000000"/>
          <w:spacing w:val="0"/>
          <w:w w:val="100"/>
          <w:position w:val="0"/>
          <w:sz w:val="32"/>
          <w:szCs w:val="32"/>
          <w:lang w:val="en-US" w:eastAsia="en-US" w:bidi="en-US"/>
        </w:rPr>
        <w:t>91</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8%；</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农林水支出安排35021万元，增长</w:t>
      </w:r>
      <w:r>
        <w:rPr>
          <w:rFonts w:hint="eastAsia" w:ascii="仿宋_GB2312" w:hAnsi="仿宋_GB2312" w:eastAsia="仿宋_GB2312" w:cs="仿宋_GB2312"/>
          <w:color w:val="000000"/>
          <w:spacing w:val="0"/>
          <w:w w:val="100"/>
          <w:position w:val="0"/>
          <w:sz w:val="32"/>
          <w:szCs w:val="32"/>
          <w:lang w:val="en-US" w:eastAsia="en-US" w:bidi="en-US"/>
        </w:rPr>
        <w:t>25.</w:t>
      </w:r>
      <w:r>
        <w:rPr>
          <w:rFonts w:hint="eastAsia" w:ascii="仿宋_GB2312" w:hAnsi="仿宋_GB2312" w:eastAsia="仿宋_GB2312" w:cs="仿宋_GB2312"/>
          <w:color w:val="000000"/>
          <w:spacing w:val="0"/>
          <w:w w:val="100"/>
          <w:position w:val="0"/>
          <w:sz w:val="32"/>
          <w:szCs w:val="32"/>
        </w:rPr>
        <w:t>8%；</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638" w:leftChars="266" w:right="0" w:firstLine="0" w:firstLineChars="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交通运输支出安排2511万元，下降50%；</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638" w:leftChars="266" w:right="0" w:firstLine="0" w:firstLineChars="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商业服务业</w:t>
      </w:r>
      <w:r>
        <w:rPr>
          <w:rFonts w:hint="eastAsia" w:ascii="仿宋_GB2312" w:hAnsi="仿宋_GB2312" w:eastAsia="仿宋_GB2312" w:cs="仿宋_GB2312"/>
          <w:color w:val="000000"/>
          <w:spacing w:val="0"/>
          <w:w w:val="100"/>
          <w:position w:val="0"/>
          <w:sz w:val="32"/>
          <w:szCs w:val="32"/>
        </w:rPr>
        <w:t>等支出安排605万元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增长361.8%；</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自然资源海洋气象等支出安排863万元，下降6.4%；</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住房保障支出安排9739万元，下降1.5%；</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灾害防治及应急管理支出安排168万元，增长11.3%；</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政府债务付息支出安排2942万元。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其他支出1432万元，下降75.7%；</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预备费3033万元。</w:t>
      </w:r>
      <w:bookmarkStart w:id="23" w:name="bookmark24"/>
      <w:bookmarkEnd w:id="23"/>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zh-CN"/>
        </w:rPr>
        <w:t>(3)</w:t>
      </w:r>
      <w:r>
        <w:rPr>
          <w:rFonts w:hint="eastAsia" w:ascii="仿宋_GB2312" w:hAnsi="仿宋_GB2312" w:eastAsia="仿宋_GB2312" w:cs="仿宋_GB2312"/>
          <w:b/>
          <w:bCs/>
          <w:color w:val="000000"/>
          <w:spacing w:val="0"/>
          <w:w w:val="100"/>
          <w:position w:val="0"/>
          <w:sz w:val="32"/>
          <w:szCs w:val="32"/>
        </w:rPr>
        <w:t>产业集聚区管委会、老王坡管委会和三个办事处一般公共预算草案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产业集聚区管委会一般公共预算收入安排9543万元，与上年持平；一般公共预算支出安排7583万元，与上年持平。</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老王坡管委会一般公共预算收入安排144万元，增长20%</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一般公共预算支出安排477万元，增长11.4%。</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柏城办事处一般公共预算收入安排9319万元，与上年持平；一般公共预算支出安排8362万元</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与上年持平。</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柏亭办事处一般公共预算收入安排4840万元，增长10.2%；一般公共预算支出安排4688万元，增长</w:t>
      </w:r>
      <w:r>
        <w:rPr>
          <w:rFonts w:hint="eastAsia" w:ascii="仿宋_GB2312" w:hAnsi="仿宋_GB2312" w:eastAsia="仿宋_GB2312" w:cs="仿宋_GB2312"/>
          <w:color w:val="000000"/>
          <w:spacing w:val="0"/>
          <w:w w:val="100"/>
          <w:position w:val="0"/>
          <w:sz w:val="32"/>
          <w:szCs w:val="32"/>
          <w:lang w:val="en-US" w:eastAsia="en-US" w:bidi="en-US"/>
        </w:rPr>
        <w:t>7.</w:t>
      </w:r>
      <w:r>
        <w:rPr>
          <w:rFonts w:hint="eastAsia" w:ascii="仿宋_GB2312" w:hAnsi="仿宋_GB2312" w:eastAsia="仿宋_GB2312" w:cs="仿宋_GB2312"/>
          <w:color w:val="000000"/>
          <w:spacing w:val="0"/>
          <w:w w:val="100"/>
          <w:position w:val="0"/>
          <w:sz w:val="32"/>
          <w:szCs w:val="32"/>
        </w:rPr>
        <w:t>8%。</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柏苑办事处一般公共预算收入安排3533万元，增长10%</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一般公共预算支出安排3903万元，增长3.3%。</w:t>
      </w:r>
    </w:p>
    <w:p>
      <w:pPr>
        <w:pStyle w:val="10"/>
        <w:keepNext w:val="0"/>
        <w:keepLines w:val="0"/>
        <w:pageBreakBefore w:val="0"/>
        <w:widowControl w:val="0"/>
        <w:numPr>
          <w:ilvl w:val="0"/>
          <w:numId w:val="0"/>
        </w:numPr>
        <w:shd w:val="clear" w:color="auto" w:fill="auto"/>
        <w:tabs>
          <w:tab w:val="left" w:pos="1015"/>
        </w:tabs>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bookmarkStart w:id="24" w:name="bookmark25"/>
      <w:bookmarkEnd w:id="24"/>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rPr>
        <w:t>政府性基金预算草案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政府性基金预算按基金项目编制，做到以收定支。2020年全县政府性基金收入安排102465万元，其中：国有土地出让金</w:t>
      </w:r>
      <w:r>
        <w:rPr>
          <w:rStyle w:val="9"/>
          <w:rFonts w:hint="eastAsia" w:ascii="仿宋_GB2312" w:hAnsi="仿宋_GB2312" w:eastAsia="仿宋_GB2312" w:cs="仿宋_GB2312"/>
          <w:b w:val="0"/>
          <w:bCs w:val="0"/>
          <w:i w:val="0"/>
          <w:iCs w:val="0"/>
          <w:smallCaps w:val="0"/>
          <w:strike w:val="0"/>
          <w:sz w:val="32"/>
          <w:szCs w:val="32"/>
        </w:rPr>
        <w:t>收入安排</w:t>
      </w:r>
      <w:r>
        <w:rPr>
          <w:rStyle w:val="9"/>
          <w:rFonts w:hint="eastAsia" w:ascii="仿宋_GB2312" w:hAnsi="仿宋_GB2312" w:eastAsia="仿宋_GB2312" w:cs="仿宋_GB2312"/>
          <w:b w:val="0"/>
          <w:bCs w:val="0"/>
          <w:i w:val="0"/>
          <w:iCs w:val="0"/>
          <w:smallCaps w:val="0"/>
          <w:strike w:val="0"/>
          <w:sz w:val="32"/>
          <w:szCs w:val="32"/>
          <w:lang w:val="zh-CN" w:eastAsia="zh-CN" w:bidi="zh-CN"/>
        </w:rPr>
        <w:t>97902</w:t>
      </w:r>
      <w:r>
        <w:rPr>
          <w:rStyle w:val="9"/>
          <w:rFonts w:hint="eastAsia" w:ascii="仿宋_GB2312" w:hAnsi="仿宋_GB2312" w:eastAsia="仿宋_GB2312" w:cs="仿宋_GB2312"/>
          <w:b w:val="0"/>
          <w:bCs w:val="0"/>
          <w:i w:val="0"/>
          <w:iCs w:val="0"/>
          <w:smallCaps w:val="0"/>
          <w:strike w:val="0"/>
          <w:sz w:val="32"/>
          <w:szCs w:val="32"/>
        </w:rPr>
        <w:t>万元、国有土地收益基金收入安排2013万元、农业土地开发资金收入安排750万元、城市基础设施配套费收入安排1500万元、污水处理费收入安排300万元。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按照现行财政体制算账，政府性基金预算收入102465万元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加上级提前下达专项转移支付补助778万元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加新增专项债券转贷收入14500万元，收入总计117743万元。对应安排政府性基金预算支出</w:t>
      </w:r>
      <w:r>
        <w:rPr>
          <w:rFonts w:hint="eastAsia" w:ascii="仿宋_GB2312" w:hAnsi="仿宋_GB2312" w:eastAsia="仿宋_GB2312" w:cs="仿宋_GB2312"/>
          <w:color w:val="000000"/>
          <w:spacing w:val="0"/>
          <w:w w:val="100"/>
          <w:position w:val="0"/>
          <w:sz w:val="32"/>
          <w:szCs w:val="32"/>
          <w:lang w:val="en-US" w:eastAsia="zh-CN" w:bidi="en-US"/>
        </w:rPr>
        <w:t>11</w:t>
      </w:r>
      <w:r>
        <w:rPr>
          <w:rFonts w:hint="eastAsia" w:ascii="仿宋_GB2312" w:hAnsi="仿宋_GB2312" w:eastAsia="仿宋_GB2312" w:cs="仿宋_GB2312"/>
          <w:color w:val="000000"/>
          <w:spacing w:val="0"/>
          <w:w w:val="100"/>
          <w:position w:val="0"/>
          <w:sz w:val="32"/>
          <w:szCs w:val="32"/>
          <w:lang w:val="en-US" w:eastAsia="en-US" w:bidi="en-US"/>
        </w:rPr>
        <w:t>7743</w:t>
      </w:r>
      <w:r>
        <w:rPr>
          <w:rFonts w:hint="eastAsia" w:ascii="仿宋_GB2312" w:hAnsi="仿宋_GB2312" w:eastAsia="仿宋_GB2312" w:cs="仿宋_GB2312"/>
          <w:color w:val="000000"/>
          <w:spacing w:val="0"/>
          <w:w w:val="100"/>
          <w:position w:val="0"/>
          <w:sz w:val="32"/>
          <w:szCs w:val="32"/>
        </w:rPr>
        <w:t>万元，基金预算收支平衡。全县政府性基金预算全部是县本级安排的基金收支预算。</w:t>
      </w:r>
    </w:p>
    <w:p>
      <w:pPr>
        <w:pStyle w:val="10"/>
        <w:keepNext w:val="0"/>
        <w:keepLines w:val="0"/>
        <w:pageBreakBefore w:val="0"/>
        <w:widowControl w:val="0"/>
        <w:numPr>
          <w:ilvl w:val="0"/>
          <w:numId w:val="0"/>
        </w:numPr>
        <w:shd w:val="clear" w:color="auto" w:fill="auto"/>
        <w:tabs>
          <w:tab w:val="left" w:pos="921"/>
        </w:tabs>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rPr>
      </w:pPr>
      <w:bookmarkStart w:id="25" w:name="bookmark26"/>
      <w:bookmarkEnd w:id="25"/>
      <w:r>
        <w:rPr>
          <w:rFonts w:hint="eastAsia" w:ascii="仿宋_GB2312" w:hAnsi="仿宋_GB2312" w:eastAsia="仿宋_GB2312" w:cs="仿宋_GB2312"/>
          <w:b/>
          <w:bCs/>
          <w:color w:val="000000"/>
          <w:spacing w:val="0"/>
          <w:w w:val="100"/>
          <w:position w:val="0"/>
          <w:sz w:val="32"/>
          <w:szCs w:val="32"/>
          <w:lang w:val="en-US" w:eastAsia="zh-CN"/>
        </w:rPr>
        <w:t>3、</w:t>
      </w:r>
      <w:r>
        <w:rPr>
          <w:rFonts w:hint="eastAsia" w:ascii="仿宋_GB2312" w:hAnsi="仿宋_GB2312" w:eastAsia="仿宋_GB2312" w:cs="仿宋_GB2312"/>
          <w:b/>
          <w:bCs/>
          <w:color w:val="000000"/>
          <w:spacing w:val="0"/>
          <w:w w:val="100"/>
          <w:position w:val="0"/>
          <w:sz w:val="32"/>
          <w:szCs w:val="32"/>
        </w:rPr>
        <w:t>社会保险基金预算草案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社会保险基金预算按照统筹层次和社会保险项目分别编制。2020年，全县社保基金收入安排132994万元，当年安排社保基金支出119865万元，当年结余13128万元，滚存结余 101123万元。全县社会保险基金预算全部是县本级安排的社会保险基金收支预算。</w:t>
      </w:r>
    </w:p>
    <w:p>
      <w:pPr>
        <w:pStyle w:val="10"/>
        <w:keepNext w:val="0"/>
        <w:keepLines w:val="0"/>
        <w:pageBreakBefore w:val="0"/>
        <w:widowControl w:val="0"/>
        <w:numPr>
          <w:ilvl w:val="0"/>
          <w:numId w:val="0"/>
        </w:numPr>
        <w:shd w:val="clear" w:color="auto" w:fill="auto"/>
        <w:tabs>
          <w:tab w:val="left" w:pos="921"/>
        </w:tabs>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bookmarkStart w:id="26" w:name="bookmark27"/>
      <w:bookmarkEnd w:id="26"/>
      <w:r>
        <w:rPr>
          <w:rFonts w:hint="eastAsia" w:ascii="仿宋_GB2312" w:hAnsi="仿宋_GB2312" w:eastAsia="仿宋_GB2312" w:cs="仿宋_GB2312"/>
          <w:b/>
          <w:bCs/>
          <w:color w:val="000000"/>
          <w:spacing w:val="0"/>
          <w:w w:val="100"/>
          <w:position w:val="0"/>
          <w:sz w:val="32"/>
          <w:szCs w:val="32"/>
          <w:lang w:val="en-US" w:eastAsia="zh-CN"/>
        </w:rPr>
        <w:t>4、</w:t>
      </w:r>
      <w:r>
        <w:rPr>
          <w:rFonts w:hint="eastAsia" w:ascii="仿宋_GB2312" w:hAnsi="仿宋_GB2312" w:eastAsia="仿宋_GB2312" w:cs="仿宋_GB2312"/>
          <w:b/>
          <w:bCs/>
          <w:color w:val="000000"/>
          <w:spacing w:val="0"/>
          <w:w w:val="100"/>
          <w:position w:val="0"/>
          <w:sz w:val="32"/>
          <w:szCs w:val="32"/>
        </w:rPr>
        <w:t>政府债务预算草案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rPr>
        <w:t>新增债券申报计划情况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根据我县经济发展建设项目实际情况，结合上级专项债券申报政策要求,2020年拟申请新增专项债券资金362300万元，拟用于：西平县产业集聚区3万吨水厂项目、县人民医院门急 诊医技楼项目、县妇幼保健计划生育服务中心病房楼项目、县第二人民医院异地新建项目、嫖祖服装城智商工业园二期等23 个项目</w:t>
      </w:r>
      <w:r>
        <w:rPr>
          <w:rFonts w:hint="eastAsia" w:ascii="仿宋_GB2312" w:hAnsi="仿宋_GB2312" w:eastAsia="仿宋_GB2312" w:cs="仿宋_GB2312"/>
          <w:i/>
          <w:iCs/>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2020年3月第一批新增专项债券资金已下达14500万</w:t>
      </w:r>
      <w:r>
        <w:rPr>
          <w:rStyle w:val="9"/>
          <w:rFonts w:hint="eastAsia" w:ascii="仿宋_GB2312" w:hAnsi="仿宋_GB2312" w:eastAsia="仿宋_GB2312" w:cs="仿宋_GB2312"/>
          <w:b w:val="0"/>
          <w:bCs w:val="0"/>
          <w:i w:val="0"/>
          <w:iCs w:val="0"/>
          <w:smallCaps w:val="0"/>
          <w:strike w:val="0"/>
          <w:sz w:val="32"/>
          <w:szCs w:val="32"/>
        </w:rPr>
        <w:t>元，主要是西平县妇幼保健计划生育服务中心病房楼项目2200 万元、西平县人民医院门急诊医技楼建设项目7300万元、西平县产业集聚区3万吨水厂项目5000万元。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rPr>
        <w:t>偿还债务情况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按照合同约定和我县政府隐性债务化解方案，2020年到期债务本息为</w:t>
      </w:r>
      <w:r>
        <w:rPr>
          <w:rFonts w:hint="eastAsia" w:ascii="仿宋_GB2312" w:hAnsi="仿宋_GB2312" w:eastAsia="仿宋_GB2312" w:cs="仿宋_GB2312"/>
          <w:color w:val="000000"/>
          <w:spacing w:val="0"/>
          <w:w w:val="100"/>
          <w:position w:val="0"/>
          <w:sz w:val="32"/>
          <w:szCs w:val="32"/>
          <w:lang w:val="en-US" w:eastAsia="en-US" w:bidi="en-US"/>
        </w:rPr>
        <w:t>96656.</w:t>
      </w:r>
      <w:r>
        <w:rPr>
          <w:rFonts w:hint="eastAsia" w:ascii="仿宋_GB2312" w:hAnsi="仿宋_GB2312" w:eastAsia="仿宋_GB2312" w:cs="仿宋_GB2312"/>
          <w:color w:val="000000"/>
          <w:spacing w:val="0"/>
          <w:w w:val="100"/>
          <w:position w:val="0"/>
          <w:sz w:val="32"/>
          <w:szCs w:val="32"/>
        </w:rPr>
        <w:t>59万元。其中，政府债务管理系统内到期债务本息为</w:t>
      </w:r>
      <w:r>
        <w:rPr>
          <w:rFonts w:hint="eastAsia" w:ascii="仿宋_GB2312" w:hAnsi="仿宋_GB2312" w:eastAsia="仿宋_GB2312" w:cs="仿宋_GB2312"/>
          <w:color w:val="000000"/>
          <w:spacing w:val="0"/>
          <w:w w:val="100"/>
          <w:position w:val="0"/>
          <w:sz w:val="32"/>
          <w:szCs w:val="32"/>
          <w:lang w:val="en-US" w:eastAsia="en-US" w:bidi="en-US"/>
        </w:rPr>
        <w:t>9378.23</w:t>
      </w:r>
      <w:r>
        <w:rPr>
          <w:rFonts w:hint="eastAsia" w:ascii="仿宋_GB2312" w:hAnsi="仿宋_GB2312" w:eastAsia="仿宋_GB2312" w:cs="仿宋_GB2312"/>
          <w:color w:val="000000"/>
          <w:spacing w:val="0"/>
          <w:w w:val="100"/>
          <w:position w:val="0"/>
          <w:sz w:val="32"/>
          <w:szCs w:val="32"/>
        </w:rPr>
        <w:t>万元，主要是政府债券类到期债务。政府隐性债务管理系统到期债务本金为</w:t>
      </w:r>
      <w:r>
        <w:rPr>
          <w:rFonts w:hint="eastAsia" w:ascii="仿宋_GB2312" w:hAnsi="仿宋_GB2312" w:eastAsia="仿宋_GB2312" w:cs="仿宋_GB2312"/>
          <w:color w:val="000000"/>
          <w:spacing w:val="0"/>
          <w:w w:val="100"/>
          <w:position w:val="0"/>
          <w:sz w:val="32"/>
          <w:szCs w:val="32"/>
          <w:lang w:val="en-US" w:eastAsia="en-US" w:bidi="en-US"/>
        </w:rPr>
        <w:t>87278.36</w:t>
      </w:r>
      <w:r>
        <w:rPr>
          <w:rFonts w:hint="eastAsia" w:ascii="仿宋_GB2312" w:hAnsi="仿宋_GB2312" w:eastAsia="仿宋_GB2312" w:cs="仿宋_GB2312"/>
          <w:color w:val="000000"/>
          <w:spacing w:val="0"/>
          <w:w w:val="100"/>
          <w:position w:val="0"/>
          <w:sz w:val="32"/>
          <w:szCs w:val="32"/>
        </w:rPr>
        <w:t>万元。</w:t>
      </w:r>
      <w:r>
        <w:rPr>
          <w:rFonts w:hint="eastAsia" w:ascii="仿宋_GB2312" w:hAnsi="仿宋_GB2312" w:eastAsia="仿宋_GB2312" w:cs="仿宋_GB2312"/>
          <w:b/>
          <w:bCs/>
          <w:color w:val="000000"/>
          <w:spacing w:val="0"/>
          <w:w w:val="100"/>
          <w:position w:val="0"/>
          <w:sz w:val="32"/>
          <w:szCs w:val="32"/>
        </w:rPr>
        <w:t>偿还渠道：一是</w:t>
      </w:r>
      <w:r>
        <w:rPr>
          <w:rFonts w:hint="eastAsia" w:ascii="仿宋_GB2312" w:hAnsi="仿宋_GB2312" w:eastAsia="仿宋_GB2312" w:cs="仿宋_GB2312"/>
          <w:color w:val="000000"/>
          <w:spacing w:val="0"/>
          <w:w w:val="100"/>
          <w:position w:val="0"/>
          <w:sz w:val="32"/>
          <w:szCs w:val="32"/>
        </w:rPr>
        <w:t>计划通过上级再融资债券借款归还政府债务管理系统内到 期债务本金1882万元；</w:t>
      </w:r>
      <w:r>
        <w:rPr>
          <w:rFonts w:hint="eastAsia" w:ascii="仿宋_GB2312" w:hAnsi="仿宋_GB2312" w:eastAsia="仿宋_GB2312" w:cs="仿宋_GB2312"/>
          <w:b/>
          <w:bCs/>
          <w:color w:val="000000"/>
          <w:spacing w:val="0"/>
          <w:w w:val="100"/>
          <w:position w:val="0"/>
          <w:sz w:val="32"/>
          <w:szCs w:val="32"/>
        </w:rPr>
        <w:t>二是</w:t>
      </w:r>
      <w:r>
        <w:rPr>
          <w:rFonts w:hint="eastAsia" w:ascii="仿宋_GB2312" w:hAnsi="仿宋_GB2312" w:eastAsia="仿宋_GB2312" w:cs="仿宋_GB2312"/>
          <w:color w:val="000000"/>
          <w:spacing w:val="0"/>
          <w:w w:val="100"/>
          <w:position w:val="0"/>
          <w:sz w:val="32"/>
          <w:szCs w:val="32"/>
        </w:rPr>
        <w:t xml:space="preserve">通过政府性基金预算安排归还 </w:t>
      </w:r>
      <w:r>
        <w:rPr>
          <w:rFonts w:hint="eastAsia" w:ascii="仿宋_GB2312" w:hAnsi="仿宋_GB2312" w:eastAsia="仿宋_GB2312" w:cs="仿宋_GB2312"/>
          <w:color w:val="000000"/>
          <w:spacing w:val="0"/>
          <w:w w:val="100"/>
          <w:position w:val="0"/>
          <w:sz w:val="32"/>
          <w:szCs w:val="32"/>
          <w:lang w:val="en-US" w:eastAsia="en-US" w:bidi="en-US"/>
        </w:rPr>
        <w:t>94774.</w:t>
      </w:r>
      <w:r>
        <w:rPr>
          <w:rFonts w:hint="eastAsia" w:ascii="仿宋_GB2312" w:hAnsi="仿宋_GB2312" w:eastAsia="仿宋_GB2312" w:cs="仿宋_GB2312"/>
          <w:color w:val="000000"/>
          <w:spacing w:val="0"/>
          <w:w w:val="100"/>
          <w:position w:val="0"/>
          <w:sz w:val="32"/>
          <w:szCs w:val="32"/>
        </w:rPr>
        <w:t>59万元。其中归还政府债务管理系统内到期债务剩余利息</w:t>
      </w:r>
      <w:r>
        <w:rPr>
          <w:rFonts w:hint="eastAsia" w:ascii="仿宋_GB2312" w:hAnsi="仿宋_GB2312" w:eastAsia="仿宋_GB2312" w:cs="仿宋_GB2312"/>
          <w:color w:val="000000"/>
          <w:spacing w:val="0"/>
          <w:w w:val="100"/>
          <w:position w:val="0"/>
          <w:sz w:val="32"/>
          <w:szCs w:val="32"/>
          <w:lang w:val="en-US" w:eastAsia="en-US" w:bidi="en-US"/>
        </w:rPr>
        <w:t>7496.</w:t>
      </w:r>
      <w:r>
        <w:rPr>
          <w:rFonts w:hint="eastAsia" w:ascii="仿宋_GB2312" w:hAnsi="仿宋_GB2312" w:eastAsia="仿宋_GB2312" w:cs="仿宋_GB2312"/>
          <w:color w:val="000000"/>
          <w:spacing w:val="0"/>
          <w:w w:val="100"/>
          <w:position w:val="0"/>
          <w:sz w:val="32"/>
          <w:szCs w:val="32"/>
        </w:rPr>
        <w:t xml:space="preserve">23万元，归还政府隐性债务管理系统到期债务本金 </w:t>
      </w:r>
      <w:r>
        <w:rPr>
          <w:rFonts w:hint="eastAsia" w:ascii="仿宋_GB2312" w:hAnsi="仿宋_GB2312" w:eastAsia="仿宋_GB2312" w:cs="仿宋_GB2312"/>
          <w:color w:val="000000"/>
          <w:spacing w:val="0"/>
          <w:w w:val="100"/>
          <w:position w:val="0"/>
          <w:sz w:val="32"/>
          <w:szCs w:val="32"/>
          <w:lang w:val="en-US" w:eastAsia="en-US" w:bidi="en-US"/>
        </w:rPr>
        <w:t>87278.36</w:t>
      </w:r>
      <w:r>
        <w:rPr>
          <w:rFonts w:hint="eastAsia" w:ascii="仿宋_GB2312" w:hAnsi="仿宋_GB2312" w:eastAsia="仿宋_GB2312" w:cs="仿宋_GB2312"/>
          <w:color w:val="000000"/>
          <w:spacing w:val="0"/>
          <w:w w:val="100"/>
          <w:position w:val="0"/>
          <w:sz w:val="32"/>
          <w:szCs w:val="32"/>
        </w:rPr>
        <w:t>万元。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bookmarkStart w:id="27" w:name="bookmark29"/>
      <w:r>
        <w:rPr>
          <w:rFonts w:hint="eastAsia" w:ascii="经典黑体简" w:hAnsi="经典黑体简" w:eastAsia="经典黑体简" w:cs="经典黑体简"/>
          <w:color w:val="000000"/>
          <w:spacing w:val="0"/>
          <w:w w:val="100"/>
          <w:position w:val="0"/>
          <w:sz w:val="32"/>
          <w:szCs w:val="32"/>
        </w:rPr>
        <w:t>三</w:t>
      </w:r>
      <w:bookmarkEnd w:id="27"/>
      <w:r>
        <w:rPr>
          <w:rFonts w:hint="eastAsia" w:ascii="经典黑体简" w:hAnsi="经典黑体简" w:eastAsia="经典黑体简" w:cs="经典黑体简"/>
          <w:color w:val="000000"/>
          <w:spacing w:val="0"/>
          <w:w w:val="100"/>
          <w:position w:val="0"/>
          <w:sz w:val="32"/>
          <w:szCs w:val="32"/>
        </w:rPr>
        <w:t>、2020年财政工作重点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1、推动经济高质量发展。</w:t>
      </w:r>
      <w:r>
        <w:rPr>
          <w:rFonts w:hint="eastAsia" w:ascii="仿宋_GB2312" w:hAnsi="仿宋_GB2312" w:eastAsia="仿宋_GB2312" w:cs="仿宋_GB2312"/>
          <w:color w:val="000000"/>
          <w:spacing w:val="0"/>
          <w:w w:val="100"/>
          <w:position w:val="0"/>
          <w:sz w:val="32"/>
          <w:szCs w:val="32"/>
        </w:rPr>
        <w:t>发挥财政资金支持保障和引导撬动作用，着力支持企业发展，打造产业集群。调整财政支持 方向，着重支持产业园区加快完善管理体制和服务功能，不断 提升园区招商引资、服务企业和项目建设能力水平。做大做强实体经济，落实财政金融政策，用好用活中小企业融资担保等产品，缓解企业融资难题。调整财政性存款分配办法，引导金 融机构加大企业扶持力度。全力推进财源培植，着力聚焦现代 服务业，注重引进总部经济，推进现代物流业、文化创意产业、旅游业发展，努力培植财源；完善综合治税措施，扩大平台共享数据范围，形成综合治税合力，全面提高税收征管质量。</w:t>
      </w:r>
    </w:p>
    <w:p>
      <w:pPr>
        <w:pStyle w:val="10"/>
        <w:keepNext w:val="0"/>
        <w:keepLines w:val="0"/>
        <w:pageBreakBefore w:val="0"/>
        <w:widowControl w:val="0"/>
        <w:shd w:val="clear" w:color="auto" w:fill="auto"/>
        <w:tabs>
          <w:tab w:val="left" w:pos="774"/>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28" w:name="bookmark30"/>
      <w:r>
        <w:rPr>
          <w:rFonts w:hint="eastAsia" w:ascii="仿宋_GB2312" w:hAnsi="仿宋_GB2312" w:eastAsia="仿宋_GB2312" w:cs="仿宋_GB2312"/>
          <w:b/>
          <w:bCs/>
          <w:color w:val="000000"/>
          <w:spacing w:val="0"/>
          <w:w w:val="100"/>
          <w:position w:val="0"/>
          <w:sz w:val="32"/>
          <w:szCs w:val="32"/>
        </w:rPr>
        <w:t>2</w:t>
      </w:r>
      <w:bookmarkEnd w:id="28"/>
      <w:r>
        <w:rPr>
          <w:rFonts w:hint="eastAsia" w:ascii="仿宋_GB2312" w:hAnsi="仿宋_GB2312" w:eastAsia="仿宋_GB2312" w:cs="仿宋_GB2312"/>
          <w:b/>
          <w:bCs/>
          <w:color w:val="000000"/>
          <w:spacing w:val="0"/>
          <w:w w:val="100"/>
          <w:position w:val="0"/>
          <w:sz w:val="32"/>
          <w:szCs w:val="32"/>
        </w:rPr>
        <w:t>、支持打好三大攻坚战。</w:t>
      </w:r>
      <w:r>
        <w:rPr>
          <w:rFonts w:hint="eastAsia" w:ascii="仿宋_GB2312" w:hAnsi="仿宋_GB2312" w:eastAsia="仿宋_GB2312" w:cs="仿宋_GB2312"/>
          <w:color w:val="000000"/>
          <w:spacing w:val="0"/>
          <w:w w:val="100"/>
          <w:position w:val="0"/>
          <w:sz w:val="32"/>
          <w:szCs w:val="32"/>
        </w:rPr>
        <w:t>支持打好防范化解政府债务重大风险攻坚战。加快存量债务置换，规范举债行为，控制新增债务。支持打好精准脱贫攻坚战。加大涉农资金整合力度，集 中财力向深度贫困村倾斜。支持产业扶贫，加强贫困人口社会救助。全面实施扶贫资金绩效管理，建立健全常态化监管机制，切实管好用好扶贫资金。支持打好污染防治攻坚战。强化 资金保障，统筹整合资金支持环保事业发展。</w:t>
      </w:r>
    </w:p>
    <w:p>
      <w:pPr>
        <w:pStyle w:val="10"/>
        <w:keepNext w:val="0"/>
        <w:keepLines w:val="0"/>
        <w:pageBreakBefore w:val="0"/>
        <w:widowControl w:val="0"/>
        <w:shd w:val="clear" w:color="auto" w:fill="auto"/>
        <w:tabs>
          <w:tab w:val="left" w:pos="780"/>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29" w:name="bookmark31"/>
      <w:r>
        <w:rPr>
          <w:rFonts w:hint="eastAsia" w:ascii="仿宋_GB2312" w:hAnsi="仿宋_GB2312" w:eastAsia="仿宋_GB2312" w:cs="仿宋_GB2312"/>
          <w:b/>
          <w:bCs/>
          <w:color w:val="000000"/>
          <w:spacing w:val="0"/>
          <w:w w:val="100"/>
          <w:position w:val="0"/>
          <w:sz w:val="32"/>
          <w:szCs w:val="32"/>
        </w:rPr>
        <w:t>3</w:t>
      </w:r>
      <w:bookmarkEnd w:id="29"/>
      <w:r>
        <w:rPr>
          <w:rFonts w:hint="eastAsia" w:ascii="仿宋_GB2312" w:hAnsi="仿宋_GB2312" w:eastAsia="仿宋_GB2312" w:cs="仿宋_GB2312"/>
          <w:b/>
          <w:bCs/>
          <w:color w:val="000000"/>
          <w:spacing w:val="0"/>
          <w:w w:val="100"/>
          <w:position w:val="0"/>
          <w:sz w:val="32"/>
          <w:szCs w:val="32"/>
        </w:rPr>
        <w:t>、着力保障改善民生</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加快改善基础设施，积极争取上级财政资金支持，大力实施乡村振兴战略。加大农业保险支持力度，鼓励开展地方特色保险，增强农业产业抗风险能力</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充分发挥一事一议财政奖补作用，支持开展美丽乡村建设。巩固化解全面改薄成果，支持社会资本兴办教育和扩大普惠性学前教育资源，提高教育发展水平。完善学生资助体系，落实生均拨款标准，促进教育事业加快发展。落实城乡居民医保补助和基本公共卫生服务补助标准，支持医疗卫生事业发展。落实好各 项补助政策，支持推进健康扶贫工程。落实就业创业政策，着力促进重点群体就业，完善社会保障体系。严格落实养老金、城乡低保、优抚对象等提标政策，加强对特困人员、残疾人的兜底保障。继续加强保障性安居工程建设。</w:t>
      </w:r>
    </w:p>
    <w:p>
      <w:pPr>
        <w:pStyle w:val="10"/>
        <w:keepNext w:val="0"/>
        <w:keepLines w:val="0"/>
        <w:pageBreakBefore w:val="0"/>
        <w:widowControl w:val="0"/>
        <w:shd w:val="clear" w:color="auto" w:fill="auto"/>
        <w:tabs>
          <w:tab w:val="left" w:pos="345"/>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bookmarkStart w:id="30" w:name="bookmark32"/>
      <w:r>
        <w:rPr>
          <w:rFonts w:hint="eastAsia" w:ascii="仿宋_GB2312" w:hAnsi="仿宋_GB2312" w:eastAsia="仿宋_GB2312" w:cs="仿宋_GB2312"/>
          <w:b/>
          <w:bCs/>
          <w:color w:val="000000"/>
          <w:spacing w:val="0"/>
          <w:w w:val="100"/>
          <w:position w:val="0"/>
          <w:sz w:val="32"/>
          <w:szCs w:val="32"/>
        </w:rPr>
        <w:t>4</w:t>
      </w:r>
      <w:bookmarkEnd w:id="30"/>
      <w:r>
        <w:rPr>
          <w:rFonts w:hint="eastAsia" w:ascii="仿宋_GB2312" w:hAnsi="仿宋_GB2312" w:eastAsia="仿宋_GB2312" w:cs="仿宋_GB2312"/>
          <w:b/>
          <w:bCs/>
          <w:color w:val="000000"/>
          <w:spacing w:val="0"/>
          <w:w w:val="100"/>
          <w:position w:val="0"/>
          <w:sz w:val="32"/>
          <w:szCs w:val="32"/>
        </w:rPr>
        <w:t>、深入推进财税改革。</w:t>
      </w:r>
      <w:r>
        <w:rPr>
          <w:rFonts w:hint="eastAsia" w:ascii="仿宋_GB2312" w:hAnsi="仿宋_GB2312" w:eastAsia="仿宋_GB2312" w:cs="仿宋_GB2312"/>
          <w:color w:val="000000"/>
          <w:spacing w:val="0"/>
          <w:w w:val="100"/>
          <w:position w:val="0"/>
          <w:sz w:val="32"/>
          <w:szCs w:val="32"/>
        </w:rPr>
        <w:t>加快推进以信息化为支撑，建立绩效评价、投资评审、资产管理、政府采购、集中支付与预算管理事前、事中、事后有机结合的财政运行机制，逐步形成集中支付覆盖全部财政性资金、投资评审覆盖全部政府性项目、绩效管理覆盖全部财政专项资金的财政运行大格局。密切关注税制改革动态，发挥税收对经济社会发展的调控作用。加强预算管理，扎实推进预决算公开，严格落实预决算公开各项规定，自觉 接受社会监督。整合规范专项资金，盘活存量资金，继续实施 结余结转分类统筹。深化绩效管理。扩大绩效目标管理和评 价范围，探索建立重大政策、重点项目、重点专项绩效评价机 制，加快构建以绩效预算为导向的预算管理制度。</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各位代表：2020年是全面建成小康社会和</w:t>
      </w:r>
      <w:r>
        <w:rPr>
          <w:rFonts w:hint="eastAsia" w:ascii="仿宋_GB2312" w:hAnsi="仿宋_GB2312" w:eastAsia="仿宋_GB2312" w:cs="仿宋_GB2312"/>
          <w:color w:val="000000"/>
          <w:spacing w:val="0"/>
          <w:w w:val="100"/>
          <w:position w:val="0"/>
          <w:sz w:val="32"/>
          <w:szCs w:val="32"/>
          <w:lang w:val="zh-CN" w:eastAsia="zh-CN" w:bidi="zh-CN"/>
        </w:rPr>
        <w:t>“十</w:t>
      </w:r>
      <w:r>
        <w:rPr>
          <w:rFonts w:hint="eastAsia" w:ascii="仿宋_GB2312" w:hAnsi="仿宋_GB2312" w:eastAsia="仿宋_GB2312" w:cs="仿宋_GB2312"/>
          <w:color w:val="000000"/>
          <w:spacing w:val="0"/>
          <w:w w:val="100"/>
          <w:position w:val="0"/>
          <w:sz w:val="32"/>
          <w:szCs w:val="32"/>
        </w:rPr>
        <w:t>三五”规划收官之年，加上新冠肺炎疫情影响，今年财政工作任务极为艰巨、 担子更重。我们将在县委的正确领导下，在县人大的监督指导和县政协的关心支持下，不忘初心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牢记使命</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改革创新</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攻坚克难，努力完成全年各项任务，为推进全县经济健康持续发展、社会和谐稳定做出新的更大贡献！</w:t>
      </w:r>
    </w:p>
    <w:sectPr>
      <w:footerReference r:id="rId5" w:type="default"/>
      <w:footerReference r:id="rId6" w:type="even"/>
      <w:footnotePr>
        <w:numFmt w:val="decimal"/>
      </w:footnotePr>
      <w:pgSz w:w="11850" w:h="16783"/>
      <w:pgMar w:top="1128" w:right="873" w:bottom="1532" w:left="110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D33A5"/>
    <w:rsid w:val="01E16CC5"/>
    <w:rsid w:val="02500EFE"/>
    <w:rsid w:val="034551B4"/>
    <w:rsid w:val="0432142F"/>
    <w:rsid w:val="06123AD2"/>
    <w:rsid w:val="06D8408F"/>
    <w:rsid w:val="0B3D0CE6"/>
    <w:rsid w:val="0C5F2367"/>
    <w:rsid w:val="0DC55A88"/>
    <w:rsid w:val="0DE424C9"/>
    <w:rsid w:val="0E4E58DD"/>
    <w:rsid w:val="0EC63427"/>
    <w:rsid w:val="0F5B3D4A"/>
    <w:rsid w:val="10770280"/>
    <w:rsid w:val="12562AC5"/>
    <w:rsid w:val="13334C2B"/>
    <w:rsid w:val="13AC0431"/>
    <w:rsid w:val="13F74034"/>
    <w:rsid w:val="14190FC0"/>
    <w:rsid w:val="15BA12DE"/>
    <w:rsid w:val="165B0342"/>
    <w:rsid w:val="16674D8F"/>
    <w:rsid w:val="175B6C28"/>
    <w:rsid w:val="17BF0920"/>
    <w:rsid w:val="19F13935"/>
    <w:rsid w:val="1A960FD5"/>
    <w:rsid w:val="1AFB01E7"/>
    <w:rsid w:val="1D7D531E"/>
    <w:rsid w:val="1DCF133D"/>
    <w:rsid w:val="1FBD35BD"/>
    <w:rsid w:val="205B69D6"/>
    <w:rsid w:val="207C0C82"/>
    <w:rsid w:val="20A0471B"/>
    <w:rsid w:val="20EB186D"/>
    <w:rsid w:val="2267765F"/>
    <w:rsid w:val="227A2BEF"/>
    <w:rsid w:val="22B30E6D"/>
    <w:rsid w:val="23D73A4C"/>
    <w:rsid w:val="245C5E9B"/>
    <w:rsid w:val="247A4240"/>
    <w:rsid w:val="25FA03CB"/>
    <w:rsid w:val="26D2641E"/>
    <w:rsid w:val="283C4029"/>
    <w:rsid w:val="29977671"/>
    <w:rsid w:val="2D662D63"/>
    <w:rsid w:val="2DEC0AAC"/>
    <w:rsid w:val="2E0925BC"/>
    <w:rsid w:val="305976B4"/>
    <w:rsid w:val="30F55D6C"/>
    <w:rsid w:val="3404485F"/>
    <w:rsid w:val="34F373E9"/>
    <w:rsid w:val="353F5FC5"/>
    <w:rsid w:val="36507F2C"/>
    <w:rsid w:val="36E8525B"/>
    <w:rsid w:val="3D723FF7"/>
    <w:rsid w:val="3E674E5F"/>
    <w:rsid w:val="3E927A6F"/>
    <w:rsid w:val="431D077F"/>
    <w:rsid w:val="43E9012C"/>
    <w:rsid w:val="46F473FB"/>
    <w:rsid w:val="47F51988"/>
    <w:rsid w:val="4825586B"/>
    <w:rsid w:val="4A4B0A24"/>
    <w:rsid w:val="4AB43C98"/>
    <w:rsid w:val="4CC119BE"/>
    <w:rsid w:val="4DF225DE"/>
    <w:rsid w:val="4F58364B"/>
    <w:rsid w:val="4F970B13"/>
    <w:rsid w:val="50BE15C0"/>
    <w:rsid w:val="51967998"/>
    <w:rsid w:val="52055822"/>
    <w:rsid w:val="54D51F5C"/>
    <w:rsid w:val="589966C4"/>
    <w:rsid w:val="59CF4E37"/>
    <w:rsid w:val="59E42B1A"/>
    <w:rsid w:val="5C905403"/>
    <w:rsid w:val="5E50030A"/>
    <w:rsid w:val="5E7260B6"/>
    <w:rsid w:val="5EF3687C"/>
    <w:rsid w:val="60042450"/>
    <w:rsid w:val="60281355"/>
    <w:rsid w:val="60EE371E"/>
    <w:rsid w:val="656742F6"/>
    <w:rsid w:val="66BB1A8B"/>
    <w:rsid w:val="66E0535F"/>
    <w:rsid w:val="66E831E4"/>
    <w:rsid w:val="69CF02E6"/>
    <w:rsid w:val="6B503681"/>
    <w:rsid w:val="6F662465"/>
    <w:rsid w:val="711F2054"/>
    <w:rsid w:val="73B67190"/>
    <w:rsid w:val="74AD36D3"/>
    <w:rsid w:val="790A708C"/>
    <w:rsid w:val="7940607A"/>
    <w:rsid w:val="79EB693E"/>
    <w:rsid w:val="7A707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3_"/>
    <w:basedOn w:val="4"/>
    <w:link w:val="6"/>
    <w:qFormat/>
    <w:uiPriority w:val="0"/>
    <w:rPr>
      <w:rFonts w:ascii="宋体" w:hAnsi="宋体" w:eastAsia="宋体" w:cs="宋体"/>
      <w:sz w:val="18"/>
      <w:szCs w:val="18"/>
      <w:u w:val="none"/>
      <w:shd w:val="clear" w:color="auto" w:fill="auto"/>
      <w:lang w:val="zh-TW" w:eastAsia="zh-TW" w:bidi="zh-TW"/>
    </w:rPr>
  </w:style>
  <w:style w:type="paragraph" w:customStyle="1" w:styleId="6">
    <w:name w:val="Body text|3"/>
    <w:basedOn w:val="1"/>
    <w:link w:val="5"/>
    <w:qFormat/>
    <w:uiPriority w:val="0"/>
    <w:pPr>
      <w:widowControl w:val="0"/>
      <w:shd w:val="clear" w:color="auto" w:fill="auto"/>
      <w:spacing w:before="60" w:after="270"/>
    </w:pPr>
    <w:rPr>
      <w:rFonts w:ascii="宋体" w:hAnsi="宋体" w:eastAsia="宋体" w:cs="宋体"/>
      <w:sz w:val="18"/>
      <w:szCs w:val="18"/>
      <w:u w:val="none"/>
      <w:shd w:val="clear" w:color="auto" w:fill="auto"/>
      <w:lang w:val="zh-TW" w:eastAsia="zh-TW" w:bidi="zh-TW"/>
    </w:rPr>
  </w:style>
  <w:style w:type="character" w:customStyle="1" w:styleId="7">
    <w:name w:val="Heading #1|1_"/>
    <w:basedOn w:val="4"/>
    <w:link w:val="8"/>
    <w:qFormat/>
    <w:uiPriority w:val="0"/>
    <w:rPr>
      <w:rFonts w:ascii="宋体" w:hAnsi="宋体" w:eastAsia="宋体" w:cs="宋体"/>
      <w:sz w:val="30"/>
      <w:szCs w:val="30"/>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140" w:line="448" w:lineRule="exact"/>
      <w:jc w:val="center"/>
      <w:outlineLvl w:val="0"/>
    </w:pPr>
    <w:rPr>
      <w:rFonts w:ascii="宋体" w:hAnsi="宋体" w:eastAsia="宋体" w:cs="宋体"/>
      <w:sz w:val="30"/>
      <w:szCs w:val="30"/>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20"/>
      <w:szCs w:val="2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30" w:lineRule="auto"/>
      <w:ind w:firstLine="400"/>
    </w:pPr>
    <w:rPr>
      <w:rFonts w:ascii="宋体" w:hAnsi="宋体" w:eastAsia="宋体" w:cs="宋体"/>
      <w:sz w:val="20"/>
      <w:szCs w:val="20"/>
      <w:u w:val="none"/>
      <w:shd w:val="clear" w:color="auto" w:fill="auto"/>
      <w:lang w:val="zh-TW" w:eastAsia="zh-TW" w:bidi="zh-TW"/>
    </w:rPr>
  </w:style>
  <w:style w:type="character" w:customStyle="1" w:styleId="11">
    <w:name w:val="Header or footer|2_"/>
    <w:basedOn w:val="4"/>
    <w:link w:val="12"/>
    <w:qFormat/>
    <w:uiPriority w:val="0"/>
    <w:rPr>
      <w:sz w:val="20"/>
      <w:szCs w:val="20"/>
      <w:u w:val="none"/>
      <w:shd w:val="clear" w:color="auto" w:fill="auto"/>
      <w:lang w:val="zh-TW" w:eastAsia="zh-TW" w:bidi="zh-TW"/>
    </w:rPr>
  </w:style>
  <w:style w:type="paragraph" w:customStyle="1" w:styleId="12">
    <w:name w:val="Header or footer|2"/>
    <w:basedOn w:val="1"/>
    <w:link w:val="11"/>
    <w:qFormat/>
    <w:uiPriority w:val="0"/>
    <w:pPr>
      <w:widowControl w:val="0"/>
      <w:shd w:val="clear" w:color="auto" w:fill="auto"/>
    </w:pPr>
    <w:rPr>
      <w:sz w:val="20"/>
      <w:szCs w:val="20"/>
      <w:u w:val="none"/>
      <w:shd w:val="clear" w:color="auto" w:fill="auto"/>
      <w:lang w:val="zh-TW" w:eastAsia="zh-TW" w:bidi="zh-TW"/>
    </w:rPr>
  </w:style>
  <w:style w:type="character" w:customStyle="1" w:styleId="13">
    <w:name w:val="Body text|2_"/>
    <w:basedOn w:val="4"/>
    <w:link w:val="14"/>
    <w:qFormat/>
    <w:uiPriority w:val="0"/>
    <w:rPr>
      <w:sz w:val="20"/>
      <w:szCs w:val="20"/>
      <w:u w:val="none"/>
      <w:shd w:val="clear" w:color="auto" w:fill="auto"/>
      <w:lang w:val="zh-TW" w:eastAsia="zh-TW" w:bidi="zh-TW"/>
    </w:rPr>
  </w:style>
  <w:style w:type="paragraph" w:customStyle="1" w:styleId="14">
    <w:name w:val="Body text|2"/>
    <w:basedOn w:val="1"/>
    <w:link w:val="13"/>
    <w:qFormat/>
    <w:uiPriority w:val="0"/>
    <w:pPr>
      <w:widowControl w:val="0"/>
      <w:shd w:val="clear" w:color="auto" w:fill="auto"/>
      <w:spacing w:line="403" w:lineRule="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79</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2020-04-25T03:00:00Z</dcterms:created>
  <dc:creator>Administrator</dc:creator>
  <cp:lastModifiedBy>高先生</cp:lastModifiedBy>
  <dcterms:modified xsi:type="dcterms:W3CDTF">2020-04-26T02:12:32Z</dcterms:modified>
  <dc:title>wj18.PS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