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年西平县“三公”经费情况说明</w:t>
      </w:r>
    </w:p>
    <w:p>
      <w:pPr>
        <w:tabs>
          <w:tab w:val="right" w:pos="8306"/>
        </w:tabs>
        <w:spacing w:line="360" w:lineRule="auto"/>
        <w:ind w:firstLine="800" w:firstLineChars="250"/>
        <w:rPr>
          <w:rFonts w:ascii="仿宋_GB2312" w:hAnsi="文星仿宋" w:eastAsia="仿宋_GB2312"/>
          <w:sz w:val="32"/>
          <w:szCs w:val="30"/>
        </w:rPr>
      </w:pPr>
      <w:r>
        <w:rPr>
          <w:rFonts w:ascii="仿宋_GB2312" w:hAnsi="文星仿宋" w:eastAsia="仿宋_GB2312"/>
          <w:sz w:val="32"/>
          <w:szCs w:val="30"/>
        </w:rPr>
        <w:t>201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9</w:t>
      </w:r>
      <w:r>
        <w:rPr>
          <w:rFonts w:hint="eastAsia" w:ascii="仿宋_GB2312" w:hAnsi="文星仿宋" w:eastAsia="仿宋_GB2312"/>
          <w:sz w:val="32"/>
          <w:szCs w:val="30"/>
        </w:rPr>
        <w:t>年，西平县“三公”经费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年初预算为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1099.8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万元，</w:t>
      </w:r>
      <w:r>
        <w:rPr>
          <w:rFonts w:hint="eastAsia" w:ascii="仿宋_GB2312" w:hAnsi="文星仿宋" w:eastAsia="仿宋_GB2312"/>
          <w:sz w:val="32"/>
          <w:szCs w:val="30"/>
        </w:rPr>
        <w:t>支出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决算为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1406</w:t>
      </w:r>
      <w:r>
        <w:rPr>
          <w:rFonts w:hint="eastAsia" w:ascii="仿宋_GB2312" w:hAnsi="文星仿宋" w:eastAsia="仿宋_GB2312"/>
          <w:sz w:val="32"/>
          <w:szCs w:val="30"/>
        </w:rPr>
        <w:t>万元，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完成年初预算的</w:t>
      </w:r>
      <w:r>
        <w:rPr>
          <w:rFonts w:hint="eastAsia" w:ascii="仿宋_GB2312" w:hAnsi="文星仿宋" w:eastAsia="仿宋_GB2312"/>
          <w:color w:val="FFFF00"/>
          <w:sz w:val="32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文星仿宋" w:eastAsia="仿宋_GB2312"/>
          <w:color w:val="auto"/>
          <w:sz w:val="32"/>
          <w:szCs w:val="30"/>
          <w:highlight w:val="none"/>
          <w:lang w:val="en-US" w:eastAsia="zh-CN"/>
        </w:rPr>
        <w:t>127.84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%，支出决算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与年初预算相比差异原因为：一是部分单位因年度中间预算调整，增加了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决算支出，二是因财力所限，部分单位年初预算未安排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，但年度执行中单位用自有资金支出，从而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支出增加。支出决算</w:t>
      </w:r>
      <w:r>
        <w:rPr>
          <w:rFonts w:hint="eastAsia" w:ascii="仿宋_GB2312" w:hAnsi="文星仿宋" w:eastAsia="仿宋_GB2312"/>
          <w:sz w:val="32"/>
          <w:szCs w:val="30"/>
        </w:rPr>
        <w:t>比上年减少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452</w:t>
      </w:r>
      <w:r>
        <w:rPr>
          <w:rFonts w:hint="eastAsia" w:ascii="仿宋_GB2312" w:hAnsi="文星仿宋" w:eastAsia="仿宋_GB2312"/>
          <w:sz w:val="32"/>
          <w:szCs w:val="30"/>
        </w:rPr>
        <w:t>万元，下降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24.33</w:t>
      </w:r>
      <w:r>
        <w:rPr>
          <w:rFonts w:ascii="仿宋_GB2312" w:hAnsi="文星仿宋" w:eastAsia="仿宋_GB2312"/>
          <w:sz w:val="32"/>
          <w:szCs w:val="30"/>
          <w:highlight w:val="none"/>
        </w:rPr>
        <w:t>%</w:t>
      </w:r>
      <w:r>
        <w:rPr>
          <w:rFonts w:hint="eastAsia" w:ascii="仿宋_GB2312" w:hAnsi="文星仿宋" w:eastAsia="仿宋_GB2312"/>
          <w:sz w:val="32"/>
          <w:szCs w:val="30"/>
        </w:rPr>
        <w:t>。“三公”经费下降的主要原因是各部门按照上级和县委、县政府厉行节约要求，严格控制“三公”经费相关支出。其中：</w:t>
      </w:r>
      <w:bookmarkStart w:id="0" w:name="_GoBack"/>
      <w:bookmarkEnd w:id="0"/>
    </w:p>
    <w:p>
      <w:pPr>
        <w:tabs>
          <w:tab w:val="right" w:pos="8306"/>
        </w:tabs>
        <w:spacing w:line="360" w:lineRule="auto"/>
        <w:ind w:firstLine="800" w:firstLineChars="25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因公出国（境）费用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1.5</w:t>
      </w:r>
      <w:r>
        <w:rPr>
          <w:rFonts w:hint="eastAsia" w:ascii="仿宋_GB2312" w:hAnsi="文星仿宋" w:eastAsia="仿宋_GB2312"/>
          <w:sz w:val="32"/>
          <w:szCs w:val="30"/>
        </w:rPr>
        <w:t>万元，比上年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4.5</w:t>
      </w:r>
      <w:r>
        <w:rPr>
          <w:rFonts w:hint="eastAsia" w:ascii="仿宋_GB2312" w:hAnsi="文星仿宋" w:eastAsia="仿宋_GB2312"/>
          <w:sz w:val="32"/>
          <w:szCs w:val="30"/>
        </w:rPr>
        <w:t>万元。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原</w:t>
      </w:r>
      <w:r>
        <w:rPr>
          <w:rFonts w:hint="eastAsia" w:ascii="仿宋_GB2312" w:hAnsi="文星仿宋" w:eastAsia="仿宋_GB2312"/>
          <w:sz w:val="32"/>
          <w:szCs w:val="30"/>
        </w:rPr>
        <w:t>因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是</w:t>
      </w:r>
      <w:r>
        <w:rPr>
          <w:rFonts w:hint="eastAsia" w:ascii="仿宋_GB2312" w:hAnsi="文星仿宋" w:eastAsia="仿宋_GB2312"/>
          <w:sz w:val="32"/>
          <w:szCs w:val="30"/>
        </w:rPr>
        <w:t>201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9</w:t>
      </w:r>
      <w:r>
        <w:rPr>
          <w:rFonts w:hint="eastAsia" w:ascii="仿宋_GB2312" w:hAnsi="文星仿宋" w:eastAsia="仿宋_GB2312"/>
          <w:sz w:val="32"/>
          <w:szCs w:val="30"/>
        </w:rPr>
        <w:t>年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经</w:t>
      </w:r>
      <w:r>
        <w:rPr>
          <w:rFonts w:hint="eastAsia" w:ascii="仿宋_GB2312" w:hAnsi="文星仿宋" w:eastAsia="仿宋_GB2312"/>
          <w:sz w:val="32"/>
          <w:szCs w:val="30"/>
        </w:rPr>
        <w:t>批准，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西平县人民政府相关人员跟随上级领导去泰国正大集团考察项目。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公务接待费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397.5</w:t>
      </w:r>
      <w:r>
        <w:rPr>
          <w:rFonts w:hint="eastAsia" w:ascii="仿宋_GB2312" w:hAnsi="文星仿宋" w:eastAsia="仿宋_GB2312"/>
          <w:sz w:val="32"/>
          <w:szCs w:val="30"/>
        </w:rPr>
        <w:t>万元，比上年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251.5</w:t>
      </w:r>
      <w:r>
        <w:rPr>
          <w:rFonts w:hint="eastAsia" w:ascii="仿宋_GB2312" w:hAnsi="文星仿宋" w:eastAsia="仿宋_GB2312"/>
          <w:sz w:val="32"/>
          <w:szCs w:val="30"/>
          <w:highlight w:val="none"/>
        </w:rPr>
        <w:t>万元，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38.75</w:t>
      </w:r>
      <w:r>
        <w:rPr>
          <w:rFonts w:ascii="仿宋_GB2312" w:hAnsi="文星仿宋" w:eastAsia="仿宋_GB2312"/>
          <w:sz w:val="32"/>
          <w:szCs w:val="30"/>
          <w:highlight w:val="none"/>
        </w:rPr>
        <w:t>%</w:t>
      </w:r>
      <w:r>
        <w:rPr>
          <w:rFonts w:hint="eastAsia" w:ascii="仿宋_GB2312" w:hAnsi="文星仿宋" w:eastAsia="仿宋_GB2312"/>
          <w:sz w:val="32"/>
          <w:szCs w:val="30"/>
          <w:highlight w:val="none"/>
        </w:rPr>
        <w:t>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</w:rPr>
        <w:t>原因各部门按照上级和县委、县政府厉行节约要求，严格控制公务接待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相关</w:t>
      </w:r>
      <w:r>
        <w:rPr>
          <w:rFonts w:hint="eastAsia" w:ascii="仿宋_GB2312" w:hAnsi="文星仿宋" w:eastAsia="仿宋_GB2312"/>
          <w:sz w:val="32"/>
          <w:szCs w:val="30"/>
        </w:rPr>
        <w:t>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用的支出。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公务用车购置费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189</w:t>
      </w:r>
      <w:r>
        <w:rPr>
          <w:rFonts w:hint="eastAsia" w:ascii="仿宋_GB2312" w:hAnsi="文星仿宋" w:eastAsia="仿宋_GB2312"/>
          <w:sz w:val="32"/>
          <w:szCs w:val="30"/>
        </w:rPr>
        <w:t>万元，</w:t>
      </w:r>
      <w:r>
        <w:rPr>
          <w:rFonts w:hint="eastAsia" w:ascii="仿宋_GB2312" w:hAnsi="文星仿宋" w:eastAsia="仿宋_GB2312"/>
          <w:sz w:val="32"/>
          <w:szCs w:val="30"/>
          <w:highlight w:val="none"/>
        </w:rPr>
        <w:t>比上年减少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96</w:t>
      </w:r>
      <w:r>
        <w:rPr>
          <w:rFonts w:hint="eastAsia" w:ascii="仿宋_GB2312" w:hAnsi="文星仿宋" w:eastAsia="仿宋_GB2312"/>
          <w:sz w:val="32"/>
          <w:szCs w:val="30"/>
          <w:highlight w:val="none"/>
        </w:rPr>
        <w:t>万元，下降</w:t>
      </w:r>
      <w:r>
        <w:rPr>
          <w:rFonts w:hint="eastAsia" w:ascii="仿宋_GB2312" w:hAnsi="文星仿宋" w:eastAsia="仿宋_GB2312"/>
          <w:sz w:val="32"/>
          <w:szCs w:val="30"/>
          <w:highlight w:val="none"/>
          <w:lang w:val="en-US" w:eastAsia="zh-CN"/>
        </w:rPr>
        <w:t>33.68</w:t>
      </w:r>
      <w:r>
        <w:rPr>
          <w:rFonts w:ascii="仿宋_GB2312" w:hAnsi="文星仿宋" w:eastAsia="仿宋_GB2312"/>
          <w:sz w:val="32"/>
          <w:szCs w:val="30"/>
          <w:highlight w:val="none"/>
        </w:rPr>
        <w:t>%</w:t>
      </w:r>
      <w:r>
        <w:rPr>
          <w:rFonts w:hint="eastAsia" w:ascii="仿宋_GB2312" w:hAnsi="文星仿宋" w:eastAsia="仿宋_GB2312"/>
          <w:sz w:val="32"/>
          <w:szCs w:val="30"/>
          <w:highlight w:val="none"/>
        </w:rPr>
        <w:t>，原因是严格执</w:t>
      </w:r>
      <w:r>
        <w:rPr>
          <w:rFonts w:hint="eastAsia" w:ascii="仿宋_GB2312" w:hAnsi="文星仿宋" w:eastAsia="仿宋_GB2312"/>
          <w:sz w:val="32"/>
          <w:szCs w:val="30"/>
        </w:rPr>
        <w:t>行中央“八项规定”要求，厉行节约，严格控制支出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文星仿宋" w:eastAsia="仿宋_GB2312"/>
          <w:sz w:val="32"/>
          <w:szCs w:val="30"/>
        </w:rPr>
      </w:pPr>
      <w:r>
        <w:rPr>
          <w:rFonts w:hint="eastAsia" w:ascii="仿宋_GB2312" w:hAnsi="文星仿宋" w:eastAsia="仿宋_GB2312"/>
          <w:sz w:val="32"/>
          <w:szCs w:val="30"/>
        </w:rPr>
        <w:t>公务用车运行维护费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818</w:t>
      </w:r>
      <w:r>
        <w:rPr>
          <w:rFonts w:hint="eastAsia" w:ascii="仿宋_GB2312" w:hAnsi="文星仿宋" w:eastAsia="仿宋_GB2312"/>
          <w:sz w:val="32"/>
          <w:szCs w:val="30"/>
        </w:rPr>
        <w:t>万元，比上年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101</w:t>
      </w:r>
      <w:r>
        <w:rPr>
          <w:rFonts w:hint="eastAsia" w:ascii="仿宋_GB2312" w:hAnsi="文星仿宋" w:eastAsia="仿宋_GB2312"/>
          <w:sz w:val="32"/>
          <w:szCs w:val="30"/>
        </w:rPr>
        <w:t>万元，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11</w:t>
      </w:r>
      <w:r>
        <w:rPr>
          <w:rFonts w:hint="eastAsia" w:ascii="仿宋_GB2312" w:hAnsi="文星仿宋" w:eastAsia="仿宋_GB2312"/>
          <w:sz w:val="32"/>
          <w:szCs w:val="30"/>
        </w:rPr>
        <w:t>%，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减少</w:t>
      </w:r>
      <w:r>
        <w:rPr>
          <w:rFonts w:hint="eastAsia" w:ascii="仿宋_GB2312" w:hAnsi="文星仿宋" w:eastAsia="仿宋_GB2312"/>
          <w:sz w:val="32"/>
          <w:szCs w:val="30"/>
        </w:rPr>
        <w:t>原因是由于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接待保障任务减少，车辆使用率降低，</w:t>
      </w:r>
      <w:r>
        <w:rPr>
          <w:rFonts w:hint="default" w:ascii="仿宋_GB2312" w:hAnsi="文星仿宋" w:eastAsia="仿宋_GB2312"/>
          <w:sz w:val="32"/>
          <w:szCs w:val="30"/>
          <w:lang w:val="en-US" w:eastAsia="zh-CN"/>
        </w:rPr>
        <w:t>一般公务用车保有量减少，运行维护费相应减少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3D"/>
    <w:rsid w:val="000132D0"/>
    <w:rsid w:val="0003431E"/>
    <w:rsid w:val="000A3B9B"/>
    <w:rsid w:val="000A45A1"/>
    <w:rsid w:val="002407A0"/>
    <w:rsid w:val="00300591"/>
    <w:rsid w:val="003756AA"/>
    <w:rsid w:val="003B0634"/>
    <w:rsid w:val="003B0EFC"/>
    <w:rsid w:val="003C41C6"/>
    <w:rsid w:val="003D2354"/>
    <w:rsid w:val="0041647A"/>
    <w:rsid w:val="00436690"/>
    <w:rsid w:val="004A67E2"/>
    <w:rsid w:val="004C5CA2"/>
    <w:rsid w:val="00532045"/>
    <w:rsid w:val="005A4C29"/>
    <w:rsid w:val="0079414C"/>
    <w:rsid w:val="007B303D"/>
    <w:rsid w:val="007E1926"/>
    <w:rsid w:val="007F5F6A"/>
    <w:rsid w:val="00830BF0"/>
    <w:rsid w:val="0089434E"/>
    <w:rsid w:val="008A2BCD"/>
    <w:rsid w:val="0091511D"/>
    <w:rsid w:val="00937007"/>
    <w:rsid w:val="00950E44"/>
    <w:rsid w:val="00973F7E"/>
    <w:rsid w:val="00993FBE"/>
    <w:rsid w:val="009C5277"/>
    <w:rsid w:val="00A52F1F"/>
    <w:rsid w:val="00AF33BB"/>
    <w:rsid w:val="00AF719A"/>
    <w:rsid w:val="00B13230"/>
    <w:rsid w:val="00BF6F2E"/>
    <w:rsid w:val="00D01FD3"/>
    <w:rsid w:val="00D21D18"/>
    <w:rsid w:val="00D860E1"/>
    <w:rsid w:val="00D92929"/>
    <w:rsid w:val="00D9396A"/>
    <w:rsid w:val="00DA0771"/>
    <w:rsid w:val="00DD275B"/>
    <w:rsid w:val="00E84A21"/>
    <w:rsid w:val="00F24BED"/>
    <w:rsid w:val="00F767AE"/>
    <w:rsid w:val="00FD779A"/>
    <w:rsid w:val="011C2BC2"/>
    <w:rsid w:val="05F6137D"/>
    <w:rsid w:val="070A11E8"/>
    <w:rsid w:val="07B17793"/>
    <w:rsid w:val="099F2E34"/>
    <w:rsid w:val="0A0C61CD"/>
    <w:rsid w:val="0B987410"/>
    <w:rsid w:val="0BB01FFA"/>
    <w:rsid w:val="2F1F6B18"/>
    <w:rsid w:val="2F5E70BF"/>
    <w:rsid w:val="30C42472"/>
    <w:rsid w:val="30E3616C"/>
    <w:rsid w:val="32F37B7B"/>
    <w:rsid w:val="34276DF0"/>
    <w:rsid w:val="358E66D4"/>
    <w:rsid w:val="41B332C6"/>
    <w:rsid w:val="41FD0E79"/>
    <w:rsid w:val="469F3D2A"/>
    <w:rsid w:val="4AC412F6"/>
    <w:rsid w:val="54ED6D46"/>
    <w:rsid w:val="5E2D0C60"/>
    <w:rsid w:val="5F174A4B"/>
    <w:rsid w:val="6547371F"/>
    <w:rsid w:val="66EF7BF0"/>
    <w:rsid w:val="67AA2226"/>
    <w:rsid w:val="67DD32EE"/>
    <w:rsid w:val="6B9218A8"/>
    <w:rsid w:val="6E754F35"/>
    <w:rsid w:val="727B5A06"/>
    <w:rsid w:val="78B74831"/>
    <w:rsid w:val="7AAA2FFA"/>
    <w:rsid w:val="7DBF37C4"/>
    <w:rsid w:val="7E2B75AE"/>
    <w:rsid w:val="7FF70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uiPriority w:val="99"/>
    <w:rPr>
      <w:color w:val="0000FF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315</Characters>
  <Lines>2</Lines>
  <Paragraphs>1</Paragraphs>
  <TotalTime>99</TotalTime>
  <ScaleCrop>false</ScaleCrop>
  <LinksUpToDate>false</LinksUpToDate>
  <CharactersWithSpaces>369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2019-09-16T00:43:00Z</dcterms:created>
  <dc:creator>Sky123.Org</dc:creator>
  <cp:lastModifiedBy>Administrator</cp:lastModifiedBy>
  <cp:lastPrinted>2019-11-19T09:33:00Z</cp:lastPrinted>
  <dcterms:modified xsi:type="dcterms:W3CDTF">2020-10-10T08:25:39Z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