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line="240" w:lineRule="auto"/>
        <w:contextualSpacing/>
        <w:jc w:val="right"/>
        <w:rPr>
          <w:rFonts w:hint="default" w:hAnsi="黑体" w:cs="黑体"/>
          <w:bCs/>
          <w:sz w:val="28"/>
          <w:szCs w:val="28"/>
        </w:rPr>
      </w:pPr>
    </w:p>
    <w:p>
      <w:pPr>
        <w:pStyle w:val="11"/>
        <w:widowControl/>
        <w:spacing w:line="240" w:lineRule="auto"/>
        <w:contextualSpacing/>
        <w:jc w:val="right"/>
        <w:rPr>
          <w:rFonts w:hint="default" w:hAnsi="黑体" w:cs="黑体"/>
          <w:szCs w:val="52"/>
        </w:rPr>
      </w:pPr>
      <w:r>
        <w:rPr>
          <w:rFonts w:hAnsi="黑体" w:cs="黑体"/>
          <w:bCs/>
          <w:sz w:val="28"/>
          <w:szCs w:val="28"/>
        </w:rPr>
        <w:t>FWZN-005967704XK08936002</w:t>
      </w:r>
    </w:p>
    <w:p>
      <w:pPr>
        <w:pStyle w:val="11"/>
        <w:widowControl/>
        <w:spacing w:line="240" w:lineRule="auto"/>
        <w:contextualSpacing/>
        <w:jc w:val="both"/>
        <w:rPr>
          <w:rFonts w:hint="default" w:hAnsi="黑体" w:cs="黑体"/>
          <w:szCs w:val="52"/>
        </w:rPr>
      </w:pPr>
    </w:p>
    <w:p>
      <w:pPr>
        <w:pStyle w:val="11"/>
        <w:widowControl/>
        <w:spacing w:line="240" w:lineRule="auto"/>
        <w:contextualSpacing/>
        <w:jc w:val="both"/>
        <w:rPr>
          <w:rFonts w:hint="default" w:hAnsi="黑体" w:cs="黑体"/>
          <w:szCs w:val="52"/>
        </w:rPr>
      </w:pPr>
    </w:p>
    <w:p>
      <w:pPr>
        <w:pStyle w:val="11"/>
        <w:widowControl/>
        <w:spacing w:line="240" w:lineRule="auto"/>
        <w:contextualSpacing/>
        <w:rPr>
          <w:rFonts w:hint="default" w:hAnsi="黑体" w:cs="黑体"/>
          <w:szCs w:val="52"/>
        </w:rPr>
      </w:pPr>
      <w:r>
        <w:rPr>
          <w:rFonts w:hAnsi="黑体" w:cs="黑体"/>
          <w:szCs w:val="52"/>
        </w:rPr>
        <w:t>食品小经营店登记</w:t>
      </w:r>
    </w:p>
    <w:p>
      <w:pPr>
        <w:pStyle w:val="11"/>
        <w:widowControl/>
        <w:spacing w:line="240" w:lineRule="auto"/>
        <w:contextualSpacing/>
        <w:rPr>
          <w:rFonts w:hint="default" w:hAnsi="黑体" w:cs="黑体"/>
          <w:szCs w:val="52"/>
        </w:rPr>
      </w:pPr>
      <w:r>
        <w:rPr>
          <w:rFonts w:hAnsi="黑体" w:cs="黑体"/>
          <w:szCs w:val="52"/>
        </w:rPr>
        <w:t>服务指南</w:t>
      </w:r>
    </w:p>
    <w:p>
      <w:pPr>
        <w:pStyle w:val="11"/>
        <w:widowControl/>
        <w:spacing w:line="240" w:lineRule="auto"/>
        <w:contextualSpacing/>
        <w:rPr>
          <w:rFonts w:hint="default" w:ascii="方正小标宋简体" w:hAnsi="楷体" w:eastAsia="方正小标宋简体"/>
          <w:szCs w:val="52"/>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r>
        <w:rPr>
          <w:rFonts w:hint="eastAsia" w:ascii="黑体" w:hAnsi="黑体" w:eastAsia="黑体" w:cs="黑体"/>
          <w:kern w:val="0"/>
          <w:sz w:val="28"/>
          <w:szCs w:val="28"/>
          <w:u w:val="thick"/>
        </w:rPr>
        <w:t>2020年</w:t>
      </w:r>
      <w:r>
        <w:rPr>
          <w:rFonts w:hint="eastAsia" w:ascii="黑体" w:hAnsi="黑体" w:eastAsia="黑体" w:cs="黑体"/>
          <w:kern w:val="0"/>
          <w:sz w:val="28"/>
          <w:szCs w:val="28"/>
          <w:u w:val="thick"/>
          <w:lang w:val="en-US" w:eastAsia="zh-CN"/>
        </w:rPr>
        <w:t>10</w:t>
      </w:r>
      <w:bookmarkStart w:id="0" w:name="_GoBack"/>
      <w:bookmarkEnd w:id="0"/>
      <w:r>
        <w:rPr>
          <w:rFonts w:hint="eastAsia" w:ascii="黑体" w:hAnsi="黑体" w:eastAsia="黑体" w:cs="黑体"/>
          <w:kern w:val="0"/>
          <w:sz w:val="28"/>
          <w:szCs w:val="28"/>
          <w:u w:val="thick"/>
        </w:rPr>
        <w:t>月26日发布                             2020年</w:t>
      </w:r>
      <w:r>
        <w:rPr>
          <w:rFonts w:hint="eastAsia" w:ascii="黑体" w:hAnsi="黑体" w:eastAsia="黑体" w:cs="黑体"/>
          <w:kern w:val="0"/>
          <w:sz w:val="28"/>
          <w:szCs w:val="28"/>
          <w:u w:val="thick"/>
          <w:lang w:val="en-US" w:eastAsia="zh-CN"/>
        </w:rPr>
        <w:t>10</w:t>
      </w:r>
      <w:r>
        <w:rPr>
          <w:rFonts w:hint="eastAsia" w:ascii="黑体" w:hAnsi="黑体" w:eastAsia="黑体" w:cs="黑体"/>
          <w:kern w:val="0"/>
          <w:sz w:val="28"/>
          <w:szCs w:val="28"/>
          <w:u w:val="thick"/>
        </w:rPr>
        <w:t>月26日实施</w:t>
      </w:r>
    </w:p>
    <w:p>
      <w:pPr>
        <w:pStyle w:val="11"/>
        <w:widowControl/>
        <w:spacing w:line="240" w:lineRule="auto"/>
        <w:contextualSpacing/>
        <w:rPr>
          <w:rFonts w:hint="default" w:hAnsi="黑体" w:cs="黑体"/>
          <w:bCs/>
          <w:sz w:val="28"/>
          <w:szCs w:val="28"/>
        </w:rPr>
      </w:pPr>
      <w:r>
        <w:rPr>
          <w:rFonts w:hAnsi="黑体" w:cs="黑体"/>
          <w:b/>
          <w:bCs/>
          <w:sz w:val="28"/>
          <w:szCs w:val="28"/>
        </w:rPr>
        <w:t>西平县市场监督管理局 发布</w:t>
      </w:r>
    </w:p>
    <w:tbl>
      <w:tblPr>
        <w:tblStyle w:val="5"/>
        <w:tblW w:w="9513" w:type="dxa"/>
        <w:tblInd w:w="93" w:type="dxa"/>
        <w:tblLayout w:type="fixed"/>
        <w:tblCellMar>
          <w:top w:w="0" w:type="dxa"/>
          <w:left w:w="108" w:type="dxa"/>
          <w:bottom w:w="0" w:type="dxa"/>
          <w:right w:w="108" w:type="dxa"/>
        </w:tblCellMar>
      </w:tblPr>
      <w:tblGrid>
        <w:gridCol w:w="1716"/>
        <w:gridCol w:w="3261"/>
        <w:gridCol w:w="1417"/>
        <w:gridCol w:w="3119"/>
      </w:tblGrid>
      <w:tr>
        <w:tblPrEx>
          <w:tblCellMar>
            <w:top w:w="0" w:type="dxa"/>
            <w:left w:w="108" w:type="dxa"/>
            <w:bottom w:w="0" w:type="dxa"/>
            <w:right w:w="108" w:type="dxa"/>
          </w:tblCellMar>
        </w:tblPrEx>
        <w:trPr>
          <w:trHeight w:val="735" w:hRule="atLeast"/>
        </w:trPr>
        <w:tc>
          <w:tcPr>
            <w:tcW w:w="9513" w:type="dxa"/>
            <w:gridSpan w:val="4"/>
            <w:tcBorders>
              <w:top w:val="nil"/>
              <w:left w:val="nil"/>
              <w:bottom w:val="nil"/>
              <w:right w:val="nil"/>
            </w:tcBorders>
            <w:shd w:val="clear" w:color="auto" w:fill="auto"/>
            <w:noWrap/>
            <w:vAlign w:val="center"/>
          </w:tcPr>
          <w:p>
            <w:pPr>
              <w:widowControl/>
              <w:textAlignment w:val="top"/>
              <w:rPr>
                <w:rFonts w:ascii="黑体" w:hAnsi="黑体" w:eastAsia="黑体" w:cs="宋体"/>
                <w:b/>
                <w:bCs/>
                <w:color w:val="000000"/>
                <w:kern w:val="0"/>
                <w:sz w:val="22"/>
                <w:szCs w:val="24"/>
              </w:rPr>
            </w:pPr>
          </w:p>
          <w:p>
            <w:pPr>
              <w:widowControl/>
              <w:jc w:val="center"/>
              <w:textAlignment w:val="top"/>
              <w:rPr>
                <w:rFonts w:ascii="黑体" w:hAnsi="黑体" w:eastAsia="黑体" w:cs="宋体"/>
                <w:b/>
                <w:bCs/>
                <w:color w:val="000000"/>
                <w:kern w:val="0"/>
                <w:sz w:val="22"/>
                <w:szCs w:val="24"/>
              </w:rPr>
            </w:pPr>
            <w:r>
              <w:rPr>
                <w:rFonts w:hint="eastAsia" w:ascii="黑体" w:hAnsi="黑体" w:eastAsia="黑体" w:cs="宋体"/>
                <w:b/>
                <w:bCs/>
                <w:color w:val="000000"/>
                <w:kern w:val="0"/>
                <w:sz w:val="22"/>
                <w:szCs w:val="24"/>
              </w:rPr>
              <w:t>小经营店登记证服务指南</w:t>
            </w:r>
          </w:p>
        </w:tc>
      </w:tr>
      <w:tr>
        <w:tblPrEx>
          <w:tblCellMar>
            <w:top w:w="0" w:type="dxa"/>
            <w:left w:w="108" w:type="dxa"/>
            <w:bottom w:w="0" w:type="dxa"/>
            <w:right w:w="108" w:type="dxa"/>
          </w:tblCellMar>
        </w:tblPrEx>
        <w:trPr>
          <w:trHeight w:val="330" w:hRule="atLeast"/>
        </w:trPr>
        <w:tc>
          <w:tcPr>
            <w:tcW w:w="1716"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事项类型</w:t>
            </w:r>
          </w:p>
        </w:tc>
        <w:tc>
          <w:tcPr>
            <w:tcW w:w="3261"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行政许可</w:t>
            </w:r>
          </w:p>
        </w:tc>
        <w:tc>
          <w:tcPr>
            <w:tcW w:w="1417" w:type="dxa"/>
            <w:tcBorders>
              <w:top w:val="single" w:color="auto" w:sz="4" w:space="0"/>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办件类型</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lang w:eastAsia="zh-CN"/>
              </w:rPr>
              <w:t>即办</w:t>
            </w:r>
            <w:r>
              <w:rPr>
                <w:rFonts w:hint="eastAsia" w:cs="宋体" w:asciiTheme="minorEastAsia" w:hAnsiTheme="minorEastAsia"/>
                <w:color w:val="333333"/>
                <w:kern w:val="0"/>
                <w:sz w:val="22"/>
              </w:rPr>
              <w:t>件</w:t>
            </w:r>
          </w:p>
        </w:tc>
      </w:tr>
      <w:tr>
        <w:tblPrEx>
          <w:tblCellMar>
            <w:top w:w="0" w:type="dxa"/>
            <w:left w:w="108" w:type="dxa"/>
            <w:bottom w:w="0" w:type="dxa"/>
            <w:right w:w="108" w:type="dxa"/>
          </w:tblCellMar>
        </w:tblPrEx>
        <w:trPr>
          <w:trHeight w:val="474"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实施主体</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县市场监督管理局</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实施主体性质</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法定机关</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行使层级</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县级</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服务对象</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个人</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许可数量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无限制</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是否涉及中介</w:t>
            </w:r>
          </w:p>
        </w:tc>
        <w:tc>
          <w:tcPr>
            <w:tcW w:w="3119"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否</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法定办结时限（工作日）</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7</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承诺办结时限（工作日）</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eastAsiaTheme="minorEastAsia"/>
                <w:color w:val="333333"/>
                <w:kern w:val="0"/>
                <w:sz w:val="22"/>
                <w:lang w:val="en-US" w:eastAsia="zh-CN"/>
              </w:rPr>
            </w:pPr>
            <w:r>
              <w:rPr>
                <w:rFonts w:hint="eastAsia" w:cs="宋体" w:asciiTheme="minorEastAsia" w:hAnsiTheme="minorEastAsia"/>
                <w:color w:val="333333"/>
                <w:kern w:val="0"/>
                <w:sz w:val="22"/>
                <w:lang w:val="en-US" w:eastAsia="zh-CN"/>
              </w:rPr>
              <w:t>1</w:t>
            </w:r>
          </w:p>
        </w:tc>
      </w:tr>
      <w:tr>
        <w:tblPrEx>
          <w:tblCellMar>
            <w:top w:w="0" w:type="dxa"/>
            <w:left w:w="108" w:type="dxa"/>
            <w:bottom w:w="0" w:type="dxa"/>
            <w:right w:w="108" w:type="dxa"/>
          </w:tblCellMar>
        </w:tblPrEx>
        <w:trPr>
          <w:trHeight w:val="60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是否收费</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收费方式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不收费</w:t>
            </w:r>
          </w:p>
        </w:tc>
      </w:tr>
      <w:tr>
        <w:tblPrEx>
          <w:tblCellMar>
            <w:top w:w="0" w:type="dxa"/>
            <w:left w:w="108" w:type="dxa"/>
            <w:bottom w:w="0" w:type="dxa"/>
            <w:right w:w="108" w:type="dxa"/>
          </w:tblCellMar>
        </w:tblPrEx>
        <w:trPr>
          <w:trHeight w:val="556"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收费标准及依据</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不涉及收费</w:t>
            </w:r>
          </w:p>
        </w:tc>
      </w:tr>
      <w:tr>
        <w:tblPrEx>
          <w:tblCellMar>
            <w:top w:w="0" w:type="dxa"/>
            <w:left w:w="108" w:type="dxa"/>
            <w:bottom w:w="0" w:type="dxa"/>
            <w:right w:w="108" w:type="dxa"/>
          </w:tblCellMar>
        </w:tblPrEx>
        <w:trPr>
          <w:trHeight w:val="1062"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申请条件</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开办小经营店，应当具备下列条件：（一）有与经营的食品品种、数量相适应的固定场所；（二）有与经营的食品品种、数量相适应的设备和设施，以及处理废弃物的卫生防护设施；（三）有保证食品安全的人员和制度。</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行使内容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《河南省食品小作坊、小经营店和小摊点管理条例》第八条 县级以上人民政府食品药品监督管理部门负责小作坊、小经营店和小摊点食品生产经营活动的监督管理工作。</w:t>
            </w:r>
          </w:p>
        </w:tc>
      </w:tr>
      <w:tr>
        <w:tblPrEx>
          <w:tblCellMar>
            <w:top w:w="0" w:type="dxa"/>
            <w:left w:w="108" w:type="dxa"/>
            <w:bottom w:w="0" w:type="dxa"/>
            <w:right w:w="108" w:type="dxa"/>
          </w:tblCellMar>
        </w:tblPrEx>
        <w:trPr>
          <w:trHeight w:val="737"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法定办结时限说明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法定时间不包含听证、招标、拍卖、检验、检测、检疫、鉴定和专家评审、现场勘查、补件、上报（转报）等步骤所需要的时间。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88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承诺办结时限说明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承诺时间不包含听证、招标、拍卖、检验、检测、检疫、鉴定和专家评审、现场勘查、补件、上报（转报）等步骤所需要的时间。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办理结果类型</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证照</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hint="eastAsia" w:cs="宋体" w:asciiTheme="minorEastAsia" w:hAnsiTheme="minorEastAsia"/>
                <w:color w:val="333333"/>
                <w:kern w:val="0"/>
                <w:sz w:val="22"/>
              </w:rPr>
            </w:pPr>
            <w:r>
              <w:rPr>
                <w:rFonts w:hint="eastAsia" w:cs="宋体" w:asciiTheme="minorEastAsia" w:hAnsiTheme="minorEastAsia"/>
                <w:color w:val="333333"/>
                <w:kern w:val="0"/>
                <w:sz w:val="22"/>
              </w:rPr>
              <w:t>办理结果领取方式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color w:val="333333"/>
                <w:kern w:val="0"/>
                <w:sz w:val="22"/>
              </w:rPr>
            </w:pPr>
            <w:r>
              <w:rPr>
                <w:rFonts w:hint="eastAsia" w:cs="宋体" w:asciiTheme="minorEastAsia" w:hAnsiTheme="minorEastAsia"/>
                <w:color w:val="333333"/>
                <w:kern w:val="0"/>
                <w:sz w:val="22"/>
              </w:rPr>
              <w:t>申请对象窗口领取或邮递送达结果</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办理结果获取说明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1.申请人携带有效身份证件 2.行政许可申请受理决定书</w:t>
            </w:r>
          </w:p>
        </w:tc>
      </w:tr>
      <w:tr>
        <w:tblPrEx>
          <w:tblCellMar>
            <w:top w:w="0" w:type="dxa"/>
            <w:left w:w="108" w:type="dxa"/>
            <w:bottom w:w="0" w:type="dxa"/>
            <w:right w:w="108" w:type="dxa"/>
          </w:tblCellMar>
        </w:tblPrEx>
        <w:trPr>
          <w:trHeight w:val="521"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办理形式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窗口办理；网上办理</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color w:val="000000"/>
                <w:kern w:val="0"/>
                <w:sz w:val="22"/>
              </w:rPr>
            </w:pPr>
            <w:r>
              <w:rPr>
                <w:rFonts w:hint="eastAsia" w:cs="宋体" w:asciiTheme="minorEastAsia" w:hAnsiTheme="minorEastAsia"/>
                <w:color w:val="333333"/>
                <w:kern w:val="0"/>
                <w:sz w:val="22"/>
              </w:rPr>
              <w:t>通办范围</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cs="宋体" w:asciiTheme="minorEastAsia" w:hAnsiTheme="minorEastAsia"/>
                <w:color w:val="000000"/>
                <w:kern w:val="0"/>
                <w:sz w:val="22"/>
              </w:rPr>
            </w:pPr>
            <w:r>
              <w:rPr>
                <w:rFonts w:hint="eastAsia" w:cs="宋体" w:asciiTheme="minorEastAsia" w:hAnsiTheme="minorEastAsia"/>
                <w:color w:val="333333"/>
                <w:kern w:val="0"/>
                <w:sz w:val="22"/>
              </w:rPr>
              <w:t>全县</w:t>
            </w:r>
          </w:p>
        </w:tc>
      </w:tr>
      <w:tr>
        <w:tblPrEx>
          <w:tblCellMar>
            <w:top w:w="0" w:type="dxa"/>
            <w:left w:w="108" w:type="dxa"/>
            <w:bottom w:w="0" w:type="dxa"/>
            <w:right w:w="108" w:type="dxa"/>
          </w:tblCellMar>
        </w:tblPrEx>
        <w:trPr>
          <w:trHeight w:val="699"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监督投诉电话</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一、固话投诉:0396-6263392 短号:0396-12345 二、网上投诉地址：1、河南省政务服务网上投诉平台:http://was.hnzwfw.gov.cn/evaluation-web/userAuthent/getUserAuthent.do?flag=42、 河南省信访局网上投诉平台:http://wsxfdt.xfj.henan.gov.cn:8080/zfp/webroot/index.html3、 河南省纪委网上投诉平台:http://henan.12388.gov.cn/</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咨询地电话</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一、固话咨询:0396-6117118 二、网上咨询地址：http://was.hnzwfw.gov.cn/evaluation-web/userAuthent/getUserAuthent.do?flag=3</w:t>
            </w:r>
          </w:p>
        </w:tc>
      </w:tr>
      <w:tr>
        <w:tblPrEx>
          <w:tblCellMar>
            <w:top w:w="0" w:type="dxa"/>
            <w:left w:w="108" w:type="dxa"/>
            <w:bottom w:w="0" w:type="dxa"/>
            <w:right w:w="108" w:type="dxa"/>
          </w:tblCellMar>
        </w:tblPrEx>
        <w:trPr>
          <w:trHeight w:val="42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最多到办事现场次数</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r>
      <w:tr>
        <w:tblPrEx>
          <w:tblCellMar>
            <w:top w:w="0" w:type="dxa"/>
            <w:left w:w="108" w:type="dxa"/>
            <w:bottom w:w="0" w:type="dxa"/>
            <w:right w:w="108" w:type="dxa"/>
          </w:tblCellMar>
        </w:tblPrEx>
        <w:trPr>
          <w:trHeight w:val="9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办公时间</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周一至周五， 法定节假日除外 。 夏季：上午08:00-12:00 下午 15:00-18:00； 冬季：上午08:00-12:00 下午 14:30-17:30。</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办理地点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color w:val="333333"/>
                <w:kern w:val="0"/>
                <w:sz w:val="22"/>
                <w:lang w:val="en-US" w:eastAsia="zh-CN"/>
              </w:rPr>
            </w:pPr>
            <w:r>
              <w:rPr>
                <w:rFonts w:hint="eastAsia" w:cs="宋体" w:asciiTheme="minorEastAsia" w:hAnsiTheme="minorEastAsia"/>
                <w:color w:val="333333"/>
                <w:kern w:val="0"/>
                <w:sz w:val="22"/>
              </w:rPr>
              <w:t>西平县护城河南路街道9号2楼市场监管局（窗口）</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交通指引</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hint="eastAsia" w:cs="宋体" w:asciiTheme="minorEastAsia" w:hAnsiTheme="minorEastAsia"/>
                <w:color w:val="333333"/>
                <w:kern w:val="0"/>
                <w:sz w:val="22"/>
                <w:lang w:val="en-US" w:eastAsia="zh-CN"/>
              </w:rPr>
            </w:pPr>
            <w:r>
              <w:rPr>
                <w:rFonts w:hint="eastAsia" w:cs="宋体" w:asciiTheme="minorEastAsia" w:hAnsiTheme="minorEastAsia"/>
                <w:color w:val="333333"/>
                <w:kern w:val="0"/>
                <w:sz w:val="22"/>
              </w:rPr>
              <w:t xml:space="preserve">西平县护城河路南段 乘坐102路公交车到行政服务中心下车 </w:t>
            </w:r>
          </w:p>
        </w:tc>
      </w:tr>
      <w:tr>
        <w:tblPrEx>
          <w:tblCellMar>
            <w:top w:w="0" w:type="dxa"/>
            <w:left w:w="108" w:type="dxa"/>
            <w:bottom w:w="0" w:type="dxa"/>
            <w:right w:w="108" w:type="dxa"/>
          </w:tblCellMar>
        </w:tblPrEx>
        <w:trPr>
          <w:trHeight w:val="8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办理查询</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申请人可通过电话、河南政务服务网、河南政务服务网手机APP客户端、政务服务大厅窗口等方式查询该事项的办理进程</w:t>
            </w:r>
          </w:p>
        </w:tc>
      </w:tr>
      <w:tr>
        <w:tblPrEx>
          <w:tblCellMar>
            <w:top w:w="0" w:type="dxa"/>
            <w:left w:w="108" w:type="dxa"/>
            <w:bottom w:w="0" w:type="dxa"/>
            <w:right w:w="108" w:type="dxa"/>
          </w:tblCellMar>
        </w:tblPrEx>
        <w:trPr>
          <w:trHeight w:val="14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办理流程</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环节名称：收件 ；办理人：政务服务大厅市场监管局窗口；办理时限：即收；审查标准：申请人通过河南政务服务网提交申请材料。或者前往西平县政务服务大厅市场监管局窗口进行办理；</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环节名称：受理 ；办理人：政务服务大厅市场监管局窗口；办理时限：0.5；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环节名称：审核 ；办理人：业务股室；审查标准：审查提交材料是否齐全，是否符合法定形式。；办理结果：对审核无误的作出批准决定；对审核不合格的，作出不予批准决定；</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环节名称：决定 ；办理人：业务股室；办理时限：0.5；审查标准：再次核查相关信息是否正确，并作出决定；办理结果：作出批准决定，出具决定意见，并向社会公示。作出不予批准决定的，书面通知申请人。；</w:t>
            </w:r>
            <w:r>
              <w:rPr>
                <w:rFonts w:hint="default" w:cs="宋体" w:asciiTheme="minorEastAsia" w:hAnsiTheme="minorEastAsia"/>
                <w:color w:val="333333"/>
                <w:kern w:val="0"/>
                <w:sz w:val="22"/>
              </w:rPr>
              <w:br w:type="textWrapping"/>
            </w:r>
            <w:r>
              <w:rPr>
                <w:rFonts w:hint="default" w:cs="宋体" w:asciiTheme="minorEastAsia" w:hAnsiTheme="minorEastAsia"/>
                <w:color w:val="333333"/>
                <w:kern w:val="0"/>
                <w:sz w:val="22"/>
              </w:rPr>
              <w:t>环节名称：送达 ；办理人：政务服务大厅市场监管局窗口；办理结果：事项办理结果根据申请人要求在规定时限内通过快递送达或上门自取。</w:t>
            </w:r>
          </w:p>
        </w:tc>
      </w:tr>
    </w:tbl>
    <w:p>
      <w:pPr>
        <w:textAlignment w:val="top"/>
        <w:rPr>
          <w:rFonts w:asciiTheme="minorEastAsia" w:hAnsiTheme="minorEastAsia"/>
          <w:sz w:val="22"/>
        </w:rPr>
      </w:pPr>
    </w:p>
    <w:p>
      <w:pPr>
        <w:pStyle w:val="9"/>
        <w:numPr>
          <w:ilvl w:val="0"/>
          <w:numId w:val="1"/>
        </w:numPr>
        <w:ind w:firstLineChars="0"/>
        <w:textAlignment w:val="top"/>
        <w:rPr>
          <w:rFonts w:asciiTheme="minorEastAsia" w:hAnsiTheme="minorEastAsia"/>
          <w:sz w:val="22"/>
        </w:rPr>
      </w:pPr>
      <w:r>
        <w:rPr>
          <w:rFonts w:hint="eastAsia" w:asciiTheme="minorEastAsia" w:hAnsiTheme="minorEastAsia"/>
          <w:sz w:val="22"/>
        </w:rPr>
        <w:t>设立依据</w:t>
      </w:r>
    </w:p>
    <w:p>
      <w:pPr>
        <w:ind w:firstLine="440" w:firstLineChars="200"/>
        <w:textAlignment w:val="top"/>
        <w:rPr>
          <w:rFonts w:asciiTheme="minorEastAsia" w:hAnsiTheme="minorEastAsia"/>
          <w:sz w:val="22"/>
        </w:rPr>
      </w:pPr>
      <w:r>
        <w:rPr>
          <w:rFonts w:hint="eastAsia" w:asciiTheme="minorEastAsia" w:hAnsiTheme="minorEastAsia"/>
          <w:sz w:val="22"/>
        </w:rPr>
        <w:t>"《河南省食品小作坊、小经营店和小摊点管理条例》第二十六条 小经营店实行登记管理。开办小经营店，应当具备下列条件： （一）有与经营的食品品种、数量相适应的固定场所； （二）有与经营的食品品种、数量相适应的设备和设施，以及处理废弃物的卫生防护设施； （三）有保证食品安全的人员和制度。 "</w:t>
      </w:r>
    </w:p>
    <w:p>
      <w:pPr>
        <w:pStyle w:val="9"/>
        <w:ind w:left="420" w:firstLine="0" w:firstLineChars="0"/>
        <w:textAlignment w:val="top"/>
        <w:rPr>
          <w:rFonts w:asciiTheme="minorEastAsia" w:hAnsiTheme="minorEastAsia"/>
          <w:sz w:val="22"/>
        </w:rPr>
      </w:pPr>
    </w:p>
    <w:p>
      <w:pPr>
        <w:pStyle w:val="9"/>
        <w:ind w:left="420" w:firstLine="0" w:firstLineChars="0"/>
        <w:textAlignment w:val="top"/>
        <w:rPr>
          <w:rFonts w:asciiTheme="minorEastAsia" w:hAnsiTheme="minorEastAsia"/>
          <w:sz w:val="22"/>
        </w:rPr>
      </w:pPr>
    </w:p>
    <w:p>
      <w:pPr>
        <w:pStyle w:val="9"/>
        <w:ind w:left="420" w:firstLine="0" w:firstLineChars="0"/>
        <w:textAlignment w:val="top"/>
        <w:rPr>
          <w:rFonts w:asciiTheme="minorEastAsia" w:hAnsiTheme="minorEastAsia"/>
          <w:sz w:val="22"/>
        </w:rPr>
      </w:pPr>
    </w:p>
    <w:p>
      <w:pPr>
        <w:pStyle w:val="9"/>
        <w:ind w:left="420" w:firstLine="0" w:firstLineChars="0"/>
        <w:textAlignment w:val="top"/>
        <w:rPr>
          <w:rFonts w:asciiTheme="minorEastAsia" w:hAnsiTheme="minorEastAsia"/>
          <w:sz w:val="22"/>
        </w:rPr>
      </w:pPr>
    </w:p>
    <w:p>
      <w:pPr>
        <w:pStyle w:val="9"/>
        <w:ind w:left="420" w:firstLine="0" w:firstLineChars="0"/>
        <w:textAlignment w:val="top"/>
        <w:rPr>
          <w:rFonts w:asciiTheme="minorEastAsia" w:hAnsiTheme="minorEastAsia"/>
          <w:sz w:val="22"/>
        </w:rPr>
      </w:pPr>
    </w:p>
    <w:p>
      <w:pPr>
        <w:pStyle w:val="9"/>
        <w:ind w:left="420" w:firstLine="0" w:firstLineChars="0"/>
        <w:textAlignment w:val="top"/>
        <w:rPr>
          <w:rFonts w:ascii="黑体" w:hAnsi="黑体" w:eastAsia="黑体"/>
          <w:sz w:val="20"/>
        </w:rPr>
      </w:pPr>
    </w:p>
    <w:p>
      <w:pPr>
        <w:pStyle w:val="9"/>
        <w:numPr>
          <w:ilvl w:val="0"/>
          <w:numId w:val="1"/>
        </w:numPr>
        <w:ind w:firstLineChars="0"/>
        <w:textAlignment w:val="top"/>
        <w:rPr>
          <w:rFonts w:ascii="黑体" w:hAnsi="黑体" w:eastAsia="黑体"/>
          <w:sz w:val="20"/>
        </w:rPr>
      </w:pPr>
      <w:r>
        <w:rPr>
          <w:rFonts w:hint="eastAsia" w:ascii="黑体" w:hAnsi="黑体" w:eastAsia="黑体"/>
          <w:sz w:val="20"/>
        </w:rPr>
        <w:t>办理流程图</w:t>
      </w:r>
    </w:p>
    <w:p>
      <w:pPr>
        <w:textAlignment w:val="top"/>
        <w:rPr>
          <w:rFonts w:ascii="黑体" w:hAnsi="黑体" w:eastAsia="黑体"/>
          <w:sz w:val="20"/>
        </w:rPr>
      </w:pPr>
      <w:r>
        <w:rPr>
          <w:rFonts w:ascii="黑体" w:hAnsi="黑体" w:eastAsia="黑体"/>
          <w:sz w:val="20"/>
        </w:rPr>
        <w:drawing>
          <wp:inline distT="0" distB="0" distL="0" distR="0">
            <wp:extent cx="5274310" cy="7325360"/>
            <wp:effectExtent l="19050" t="0" r="2540" b="0"/>
            <wp:docPr id="1" name="图片 1" descr="http://www.hnzwfw.gov.cn/fileserver/download.jsp?filePath=//mnt1//quanlishixiang2//2018-09-27/A097A2F07358FB54F0840EF20B6F2729/%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hnzwfw.gov.cn/fileserver/download.jsp?filePath=//mnt1//quanlishixiang2//2018-09-27/A097A2F07358FB54F0840EF20B6F2729/%E5%A4%96%E9%83%A8%E6%B5%81%E7%A8%8B%E5%9B%BE"/>
                    <pic:cNvPicPr>
                      <a:picLocks noChangeAspect="1" noChangeArrowheads="1"/>
                    </pic:cNvPicPr>
                  </pic:nvPicPr>
                  <pic:blipFill>
                    <a:blip r:embed="rId4"/>
                    <a:srcRect/>
                    <a:stretch>
                      <a:fillRect/>
                    </a:stretch>
                  </pic:blipFill>
                  <pic:spPr>
                    <a:xfrm>
                      <a:off x="0" y="0"/>
                      <a:ext cx="5274310" cy="7325431"/>
                    </a:xfrm>
                    <a:prstGeom prst="rect">
                      <a:avLst/>
                    </a:prstGeom>
                    <a:noFill/>
                    <a:ln w="9525">
                      <a:noFill/>
                      <a:miter lim="800000"/>
                      <a:headEnd/>
                      <a:tailEnd/>
                    </a:ln>
                  </pic:spPr>
                </pic:pic>
              </a:graphicData>
            </a:graphic>
          </wp:inline>
        </w:drawing>
      </w: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pStyle w:val="9"/>
        <w:numPr>
          <w:ilvl w:val="0"/>
          <w:numId w:val="1"/>
        </w:numPr>
        <w:ind w:firstLineChars="0"/>
        <w:textAlignment w:val="top"/>
        <w:rPr>
          <w:rFonts w:asciiTheme="minorEastAsia" w:hAnsiTheme="minorEastAsia"/>
          <w:sz w:val="22"/>
        </w:rPr>
      </w:pPr>
      <w:r>
        <w:rPr>
          <w:rFonts w:hint="eastAsia" w:asciiTheme="minorEastAsia" w:hAnsiTheme="minorEastAsia"/>
          <w:sz w:val="22"/>
        </w:rPr>
        <w:t>办理材料</w:t>
      </w:r>
    </w:p>
    <w:tbl>
      <w:tblPr>
        <w:tblStyle w:val="5"/>
        <w:tblW w:w="9280" w:type="dxa"/>
        <w:tblInd w:w="93" w:type="dxa"/>
        <w:tblLayout w:type="autofit"/>
        <w:tblCellMar>
          <w:top w:w="0" w:type="dxa"/>
          <w:left w:w="108" w:type="dxa"/>
          <w:bottom w:w="0" w:type="dxa"/>
          <w:right w:w="108" w:type="dxa"/>
        </w:tblCellMar>
      </w:tblPr>
      <w:tblGrid>
        <w:gridCol w:w="940"/>
        <w:gridCol w:w="1080"/>
        <w:gridCol w:w="1080"/>
        <w:gridCol w:w="1080"/>
        <w:gridCol w:w="1080"/>
        <w:gridCol w:w="1080"/>
        <w:gridCol w:w="2940"/>
      </w:tblGrid>
      <w:tr>
        <w:tblPrEx>
          <w:tblCellMar>
            <w:top w:w="0" w:type="dxa"/>
            <w:left w:w="108" w:type="dxa"/>
            <w:bottom w:w="0" w:type="dxa"/>
            <w:right w:w="108" w:type="dxa"/>
          </w:tblCellMar>
        </w:tblPrEx>
        <w:trPr>
          <w:trHeight w:val="660" w:hRule="atLeast"/>
        </w:trPr>
        <w:tc>
          <w:tcPr>
            <w:tcW w:w="94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序号</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提交材料名称</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原件/复印件</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来源渠道</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份数</w:t>
            </w:r>
          </w:p>
        </w:tc>
        <w:tc>
          <w:tcPr>
            <w:tcW w:w="108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纸质/电子版</w:t>
            </w:r>
          </w:p>
        </w:tc>
        <w:tc>
          <w:tcPr>
            <w:tcW w:w="294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特定要求</w:t>
            </w:r>
          </w:p>
        </w:tc>
      </w:tr>
      <w:tr>
        <w:tblPrEx>
          <w:tblCellMar>
            <w:top w:w="0" w:type="dxa"/>
            <w:left w:w="108" w:type="dxa"/>
            <w:bottom w:w="0" w:type="dxa"/>
            <w:right w:w="108" w:type="dxa"/>
          </w:tblCellMar>
        </w:tblPrEx>
        <w:trPr>
          <w:trHeight w:val="1813"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食品小经营店登记申请表；</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原件</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2</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营业执照1份</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复印件</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3</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申请人有效身份证明</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复印件</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材料真实有效，内容填写、签章完整，无涂改，复印件需签字按手印或盖章。</w:t>
            </w:r>
          </w:p>
        </w:tc>
      </w:tr>
      <w:tr>
        <w:tblPrEx>
          <w:tblCellMar>
            <w:top w:w="0" w:type="dxa"/>
            <w:left w:w="108" w:type="dxa"/>
            <w:bottom w:w="0" w:type="dxa"/>
            <w:right w:w="108" w:type="dxa"/>
          </w:tblCellMar>
        </w:tblPrEx>
        <w:trPr>
          <w:trHeight w:val="2355"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4</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接触直接入口食品从业人员有效健康</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原件和复印件</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94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5</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食品安全承诺书1份</w:t>
            </w:r>
          </w:p>
        </w:tc>
        <w:tc>
          <w:tcPr>
            <w:tcW w:w="108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原件</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申请人自备</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1</w:t>
            </w:r>
          </w:p>
        </w:tc>
        <w:tc>
          <w:tcPr>
            <w:tcW w:w="108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纸质</w:t>
            </w:r>
          </w:p>
        </w:tc>
        <w:tc>
          <w:tcPr>
            <w:tcW w:w="294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材料真实有效，内容填写、签章完整，无涂改，复印件需签字按手印或盖章。</w:t>
            </w:r>
          </w:p>
        </w:tc>
      </w:tr>
    </w:tbl>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pStyle w:val="9"/>
        <w:numPr>
          <w:ilvl w:val="0"/>
          <w:numId w:val="1"/>
        </w:numPr>
        <w:ind w:firstLineChars="0"/>
        <w:textAlignment w:val="top"/>
        <w:rPr>
          <w:rFonts w:cs="宋体" w:asciiTheme="minorEastAsia" w:hAnsiTheme="minorEastAsia"/>
          <w:color w:val="333333"/>
          <w:kern w:val="0"/>
          <w:sz w:val="22"/>
        </w:rPr>
      </w:pPr>
      <w:r>
        <w:rPr>
          <w:rFonts w:hint="eastAsia" w:cs="宋体" w:asciiTheme="minorEastAsia" w:hAnsiTheme="minorEastAsia"/>
          <w:color w:val="333333"/>
          <w:kern w:val="0"/>
          <w:sz w:val="22"/>
        </w:rPr>
        <w:t>办理结果样本</w:t>
      </w:r>
    </w:p>
    <w:p>
      <w:pPr>
        <w:textAlignment w:val="top"/>
        <w:rPr>
          <w:rFonts w:ascii="黑体" w:hAnsi="黑体" w:eastAsia="黑体"/>
          <w:sz w:val="20"/>
        </w:rPr>
      </w:pPr>
      <w:r>
        <w:rPr>
          <w:rFonts w:hint="eastAsia" w:ascii="黑体" w:hAnsi="黑体" w:eastAsia="黑体"/>
          <w:sz w:val="20"/>
        </w:rPr>
        <w:drawing>
          <wp:inline distT="0" distB="0" distL="114300" distR="114300">
            <wp:extent cx="5274310" cy="3127375"/>
            <wp:effectExtent l="19050" t="0" r="2540" b="0"/>
            <wp:docPr id="2" name="图片 2" descr="1541747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41747165(1)"/>
                    <pic:cNvPicPr>
                      <a:picLocks noChangeAspect="1"/>
                    </pic:cNvPicPr>
                  </pic:nvPicPr>
                  <pic:blipFill>
                    <a:blip r:embed="rId5" cstate="print"/>
                    <a:stretch>
                      <a:fillRect/>
                    </a:stretch>
                  </pic:blipFill>
                  <pic:spPr>
                    <a:xfrm>
                      <a:off x="0" y="0"/>
                      <a:ext cx="5274310" cy="3127808"/>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44B97"/>
    <w:multiLevelType w:val="multilevel"/>
    <w:tmpl w:val="74844B9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4A91"/>
    <w:rsid w:val="00125C1D"/>
    <w:rsid w:val="00174861"/>
    <w:rsid w:val="00254A91"/>
    <w:rsid w:val="00322532"/>
    <w:rsid w:val="00376BC4"/>
    <w:rsid w:val="0047040F"/>
    <w:rsid w:val="00510EB5"/>
    <w:rsid w:val="00606A03"/>
    <w:rsid w:val="00660E5F"/>
    <w:rsid w:val="006A1458"/>
    <w:rsid w:val="006A1A84"/>
    <w:rsid w:val="006D530D"/>
    <w:rsid w:val="007762C5"/>
    <w:rsid w:val="00854FB4"/>
    <w:rsid w:val="009F7A00"/>
    <w:rsid w:val="00A05046"/>
    <w:rsid w:val="00A64376"/>
    <w:rsid w:val="00BD7561"/>
    <w:rsid w:val="00D37C26"/>
    <w:rsid w:val="00D7057D"/>
    <w:rsid w:val="00E94BD2"/>
    <w:rsid w:val="00F07F73"/>
    <w:rsid w:val="00FD3BB4"/>
    <w:rsid w:val="0FED4093"/>
    <w:rsid w:val="1BDD29C2"/>
    <w:rsid w:val="4C210B94"/>
    <w:rsid w:val="743B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封面标准名称"/>
    <w:basedOn w:val="1"/>
    <w:qFormat/>
    <w:uiPriority w:val="0"/>
    <w:pPr>
      <w:spacing w:line="680" w:lineRule="exact"/>
      <w:jc w:val="center"/>
    </w:pPr>
    <w:rPr>
      <w:rFonts w:hint="eastAsia" w:ascii="黑体" w:hAnsi="Times New Roman" w:eastAsia="黑体" w:cs="Times New Roman"/>
      <w:kern w:val="0"/>
      <w:sz w:val="52"/>
      <w:szCs w:val="20"/>
    </w:rPr>
  </w:style>
  <w:style w:type="character" w:customStyle="1" w:styleId="12">
    <w:name w:val="s11"/>
    <w:basedOn w:val="6"/>
    <w:qFormat/>
    <w:uiPriority w:val="0"/>
    <w:rPr>
      <w:rFonts w:hint="eastAsia" w:ascii="宋体" w:hAnsi="宋体" w:eastAsia="宋体"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303</Words>
  <Characters>1730</Characters>
  <Lines>14</Lines>
  <Paragraphs>4</Paragraphs>
  <TotalTime>0</TotalTime>
  <ScaleCrop>false</ScaleCrop>
  <LinksUpToDate>false</LinksUpToDate>
  <CharactersWithSpaces>2029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2020-03-25T07:54:00Z</dcterms:created>
  <dc:creator>pc</dc:creator>
  <cp:lastModifiedBy>pc</cp:lastModifiedBy>
  <dcterms:modified xsi:type="dcterms:W3CDTF">2020-12-07T07:09:48Z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