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drawing>
          <wp:anchor distT="0" distB="0" distL="114300" distR="114300" simplePos="0" relativeHeight="251660288" behindDoc="1" locked="0" layoutInCell="1" allowOverlap="1">
            <wp:simplePos x="0" y="0"/>
            <wp:positionH relativeFrom="column">
              <wp:posOffset>28575</wp:posOffset>
            </wp:positionH>
            <wp:positionV relativeFrom="paragraph">
              <wp:posOffset>92710</wp:posOffset>
            </wp:positionV>
            <wp:extent cx="5471795" cy="3716020"/>
            <wp:effectExtent l="0" t="0" r="14605" b="17780"/>
            <wp:wrapNone/>
            <wp:docPr id="2" name="图片 12" descr="县自然资源局、税务局、法院联合文头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descr="县自然资源局、税务局、法院联合文头S"/>
                    <pic:cNvPicPr>
                      <a:picLocks noChangeAspect="1"/>
                    </pic:cNvPicPr>
                  </pic:nvPicPr>
                  <pic:blipFill>
                    <a:blip r:embed="rId5"/>
                    <a:stretch>
                      <a:fillRect/>
                    </a:stretch>
                  </pic:blipFill>
                  <pic:spPr>
                    <a:xfrm>
                      <a:off x="0" y="0"/>
                      <a:ext cx="5471795" cy="371602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西统</w:t>
      </w:r>
      <w:r>
        <w:rPr>
          <w:rFonts w:eastAsia="仿宋_GB2312"/>
          <w:bCs/>
          <w:kern w:val="0"/>
          <w:sz w:val="32"/>
          <w:szCs w:val="32"/>
        </w:rPr>
        <w:t>〔202</w:t>
      </w:r>
      <w:r>
        <w:rPr>
          <w:rFonts w:hint="eastAsia" w:eastAsia="仿宋_GB2312"/>
          <w:bCs/>
          <w:kern w:val="0"/>
          <w:sz w:val="32"/>
          <w:szCs w:val="32"/>
          <w:lang w:val="en-US" w:eastAsia="zh-CN"/>
        </w:rPr>
        <w:t>1</w:t>
      </w:r>
      <w:r>
        <w:rPr>
          <w:rFonts w:eastAsia="仿宋_GB2312"/>
          <w:bCs/>
          <w:kern w:val="0"/>
          <w:sz w:val="32"/>
          <w:szCs w:val="32"/>
        </w:rPr>
        <w:t>〕</w:t>
      </w:r>
      <w:r>
        <w:rPr>
          <w:rFonts w:hint="default" w:ascii="Times New Roman" w:hAnsi="Times New Roman" w:eastAsia="仿宋_GB2312" w:cs="Times New Roman"/>
          <w:spacing w:val="0"/>
          <w:sz w:val="32"/>
          <w:szCs w:val="32"/>
          <w:lang w:eastAsia="zh-CN"/>
        </w:rPr>
        <w:t>27号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西平县民营经济发展服务中心选调</w:t>
      </w:r>
      <w:bookmarkStart w:id="0" w:name="_GoBack"/>
      <w:bookmarkEnd w:id="0"/>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事业编制工作人员实施方案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根据工作需要，西平县民营经济发展服务中心拟在我县农业农村局、县水利局公开选调工作人员各1名。现将有关事项公告如下。</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黑体" w:cs="Times New Roman"/>
          <w:spacing w:val="0"/>
          <w:sz w:val="32"/>
          <w:szCs w:val="32"/>
          <w:lang w:eastAsia="zh-CN"/>
        </w:rPr>
      </w:pPr>
      <w:r>
        <w:rPr>
          <w:rFonts w:hint="default" w:ascii="Times New Roman" w:hAnsi="Times New Roman" w:eastAsia="黑体" w:cs="Times New Roman"/>
          <w:spacing w:val="0"/>
          <w:sz w:val="32"/>
          <w:szCs w:val="32"/>
          <w:lang w:eastAsia="zh-CN"/>
        </w:rPr>
        <w:t>一、县民营经济发展服务中心基本情况</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西平县民营经济发展服务中心是西平县工商业联合会所属公益一类事业单位，机构规格为股级，经费实行财政全额预算管理。主要职责：协助开展民营企业相关政策宣传咨询和教育培训；做好民营企业诉求的受理转办、结果反馈和效果评价；护航民营经济，维护民营企业、商协会合法权益；推动民营经济</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两个健康</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和县域经济高质量发展。</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黑体" w:cs="Times New Roman"/>
          <w:spacing w:val="0"/>
          <w:sz w:val="32"/>
          <w:szCs w:val="32"/>
          <w:lang w:eastAsia="zh-CN"/>
        </w:rPr>
      </w:pPr>
      <w:r>
        <w:rPr>
          <w:rFonts w:hint="default" w:ascii="Times New Roman" w:hAnsi="Times New Roman" w:eastAsia="黑体" w:cs="Times New Roman"/>
          <w:spacing w:val="0"/>
          <w:sz w:val="32"/>
          <w:szCs w:val="32"/>
          <w:lang w:eastAsia="zh-CN"/>
        </w:rPr>
        <w:t>二、选调原则、范围和条件</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eastAsia" w:ascii="Times New Roman" w:hAnsi="Times New Roman" w:eastAsia="楷体_GB2312" w:cs="Times New Roman"/>
          <w:b/>
          <w:bCs/>
          <w:spacing w:val="0"/>
          <w:sz w:val="32"/>
          <w:szCs w:val="32"/>
          <w:lang w:eastAsia="zh-CN"/>
        </w:rPr>
        <w:t>（</w:t>
      </w:r>
      <w:r>
        <w:rPr>
          <w:rFonts w:hint="default" w:ascii="Times New Roman" w:hAnsi="Times New Roman" w:eastAsia="楷体_GB2312" w:cs="Times New Roman"/>
          <w:b/>
          <w:bCs/>
          <w:spacing w:val="0"/>
          <w:sz w:val="32"/>
          <w:szCs w:val="32"/>
          <w:lang w:eastAsia="zh-CN"/>
        </w:rPr>
        <w:t>一</w:t>
      </w:r>
      <w:r>
        <w:rPr>
          <w:rFonts w:hint="eastAsia" w:ascii="Times New Roman" w:hAnsi="Times New Roman" w:eastAsia="楷体_GB2312" w:cs="Times New Roman"/>
          <w:b/>
          <w:bCs/>
          <w:spacing w:val="0"/>
          <w:sz w:val="32"/>
          <w:szCs w:val="32"/>
          <w:lang w:eastAsia="zh-CN"/>
        </w:rPr>
        <w:t>）</w:t>
      </w:r>
      <w:r>
        <w:rPr>
          <w:rFonts w:hint="default" w:ascii="Times New Roman" w:hAnsi="Times New Roman" w:eastAsia="楷体_GB2312" w:cs="Times New Roman"/>
          <w:b/>
          <w:bCs/>
          <w:spacing w:val="0"/>
          <w:sz w:val="32"/>
          <w:szCs w:val="32"/>
          <w:lang w:eastAsia="zh-CN"/>
        </w:rPr>
        <w:t>选调原则</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坚持德才兼备，贯彻民主、公开、竞争、择优的原则，严肃工作纪律，严格选调程序，择优选调。</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eastAsia" w:ascii="Times New Roman" w:hAnsi="Times New Roman" w:eastAsia="楷体_GB2312" w:cs="Times New Roman"/>
          <w:b/>
          <w:bCs/>
          <w:spacing w:val="0"/>
          <w:sz w:val="32"/>
          <w:szCs w:val="32"/>
          <w:lang w:eastAsia="zh-CN"/>
        </w:rPr>
        <w:t>（</w:t>
      </w:r>
      <w:r>
        <w:rPr>
          <w:rFonts w:hint="default" w:ascii="Times New Roman" w:hAnsi="Times New Roman" w:eastAsia="楷体_GB2312" w:cs="Times New Roman"/>
          <w:b/>
          <w:bCs/>
          <w:spacing w:val="0"/>
          <w:sz w:val="32"/>
          <w:szCs w:val="32"/>
          <w:lang w:eastAsia="zh-CN"/>
        </w:rPr>
        <w:t>二</w:t>
      </w:r>
      <w:r>
        <w:rPr>
          <w:rFonts w:hint="eastAsia" w:ascii="Times New Roman" w:hAnsi="Times New Roman" w:eastAsia="楷体_GB2312" w:cs="Times New Roman"/>
          <w:b/>
          <w:bCs/>
          <w:spacing w:val="0"/>
          <w:sz w:val="32"/>
          <w:szCs w:val="32"/>
          <w:lang w:eastAsia="zh-CN"/>
        </w:rPr>
        <w:t>）</w:t>
      </w:r>
      <w:r>
        <w:rPr>
          <w:rFonts w:hint="default" w:ascii="Times New Roman" w:hAnsi="Times New Roman" w:eastAsia="楷体_GB2312" w:cs="Times New Roman"/>
          <w:b/>
          <w:bCs/>
          <w:spacing w:val="0"/>
          <w:sz w:val="32"/>
          <w:szCs w:val="32"/>
          <w:lang w:eastAsia="zh-CN"/>
        </w:rPr>
        <w:t>选调范围</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我县农业农村局、县水利局财政全额拨款的事业单位在编在职工作人员。</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eastAsia" w:ascii="Times New Roman" w:hAnsi="Times New Roman" w:eastAsia="楷体_GB2312" w:cs="Times New Roman"/>
          <w:b/>
          <w:bCs/>
          <w:spacing w:val="0"/>
          <w:sz w:val="32"/>
          <w:szCs w:val="32"/>
          <w:lang w:eastAsia="zh-CN"/>
        </w:rPr>
        <w:t>（</w:t>
      </w:r>
      <w:r>
        <w:rPr>
          <w:rFonts w:hint="default" w:ascii="Times New Roman" w:hAnsi="Times New Roman" w:eastAsia="楷体_GB2312" w:cs="Times New Roman"/>
          <w:b/>
          <w:bCs/>
          <w:spacing w:val="0"/>
          <w:sz w:val="32"/>
          <w:szCs w:val="32"/>
          <w:lang w:eastAsia="zh-CN"/>
        </w:rPr>
        <w:t>三</w:t>
      </w:r>
      <w:r>
        <w:rPr>
          <w:rFonts w:hint="eastAsia" w:ascii="Times New Roman" w:hAnsi="Times New Roman" w:eastAsia="楷体_GB2312" w:cs="Times New Roman"/>
          <w:b/>
          <w:bCs/>
          <w:spacing w:val="0"/>
          <w:sz w:val="32"/>
          <w:szCs w:val="32"/>
          <w:lang w:eastAsia="zh-CN"/>
        </w:rPr>
        <w:t>）</w:t>
      </w:r>
      <w:r>
        <w:rPr>
          <w:rFonts w:hint="default" w:ascii="Times New Roman" w:hAnsi="Times New Roman" w:eastAsia="楷体_GB2312" w:cs="Times New Roman"/>
          <w:b/>
          <w:bCs/>
          <w:spacing w:val="0"/>
          <w:sz w:val="32"/>
          <w:szCs w:val="32"/>
          <w:lang w:eastAsia="zh-CN"/>
        </w:rPr>
        <w:t>选调对象应具备下列资格条件</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1</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eastAsia="zh-CN"/>
        </w:rPr>
        <w:t>具有良好的政治素质，品行端正，身体健康。</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2</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eastAsia="zh-CN"/>
        </w:rPr>
        <w:t>具有国家统招全日制普通高等院校专科及以上学历。</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3</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eastAsia="zh-CN"/>
        </w:rPr>
        <w:t>年龄35周岁以下</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特别优秀的可放宽到40周岁</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4</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eastAsia="zh-CN"/>
        </w:rPr>
        <w:t>近两年年度考核均为合格及以上。</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5</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eastAsia="zh-CN"/>
        </w:rPr>
        <w:t>事业单位编制正式聘用满两年。</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6</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eastAsia="zh-CN"/>
        </w:rPr>
        <w:t>具有符合岗位要求的工作能力，具备选调岗位所要求的其他资格条件。</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eastAsia" w:ascii="Times New Roman" w:hAnsi="Times New Roman" w:eastAsia="楷体_GB2312" w:cs="Times New Roman"/>
          <w:b/>
          <w:bCs/>
          <w:spacing w:val="0"/>
          <w:sz w:val="32"/>
          <w:szCs w:val="32"/>
          <w:lang w:eastAsia="zh-CN"/>
        </w:rPr>
        <w:t>（</w:t>
      </w:r>
      <w:r>
        <w:rPr>
          <w:rFonts w:hint="default" w:ascii="Times New Roman" w:hAnsi="Times New Roman" w:eastAsia="楷体_GB2312" w:cs="Times New Roman"/>
          <w:b/>
          <w:bCs/>
          <w:spacing w:val="0"/>
          <w:sz w:val="32"/>
          <w:szCs w:val="32"/>
          <w:lang w:eastAsia="zh-CN"/>
        </w:rPr>
        <w:t>四</w:t>
      </w:r>
      <w:r>
        <w:rPr>
          <w:rFonts w:hint="eastAsia" w:ascii="Times New Roman" w:hAnsi="Times New Roman" w:eastAsia="楷体_GB2312" w:cs="Times New Roman"/>
          <w:b/>
          <w:bCs/>
          <w:spacing w:val="0"/>
          <w:sz w:val="32"/>
          <w:szCs w:val="32"/>
          <w:lang w:eastAsia="zh-CN"/>
        </w:rPr>
        <w:t>）</w:t>
      </w:r>
      <w:r>
        <w:rPr>
          <w:rFonts w:hint="default" w:ascii="Times New Roman" w:hAnsi="Times New Roman" w:eastAsia="楷体_GB2312" w:cs="Times New Roman"/>
          <w:b/>
          <w:bCs/>
          <w:spacing w:val="0"/>
          <w:sz w:val="32"/>
          <w:szCs w:val="32"/>
          <w:lang w:eastAsia="zh-CN"/>
        </w:rPr>
        <w:t>具有下列情形之一的，不得参加选调</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1</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eastAsia="zh-CN"/>
        </w:rPr>
        <w:t>涉嫌违纪违法正在接受审查尚未作出结论的。</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2</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eastAsia="zh-CN"/>
        </w:rPr>
        <w:t>受处分期间或者未满影响期限的。</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3</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eastAsia="zh-CN"/>
        </w:rPr>
        <w:t>失信被执行人。</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4</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eastAsia="zh-CN"/>
        </w:rPr>
        <w:t>法律、法规和政策规定的其他情形。</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黑体" w:cs="Times New Roman"/>
          <w:spacing w:val="0"/>
          <w:sz w:val="32"/>
          <w:szCs w:val="32"/>
          <w:lang w:eastAsia="zh-CN"/>
        </w:rPr>
      </w:pPr>
      <w:r>
        <w:rPr>
          <w:rFonts w:hint="default" w:ascii="Times New Roman" w:hAnsi="Times New Roman" w:eastAsia="黑体" w:cs="Times New Roman"/>
          <w:spacing w:val="0"/>
          <w:sz w:val="32"/>
          <w:szCs w:val="32"/>
          <w:lang w:eastAsia="zh-CN"/>
        </w:rPr>
        <w:t>三、选调程序</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color w:val="000000" w:themeColor="text1"/>
          <w:spacing w:val="0"/>
          <w:sz w:val="32"/>
          <w:szCs w:val="32"/>
          <w:lang w:eastAsia="zh-CN"/>
          <w14:textFill>
            <w14:solidFill>
              <w14:schemeClr w14:val="tx1"/>
            </w14:solidFill>
          </w14:textFill>
        </w:rPr>
      </w:pPr>
      <w:r>
        <w:rPr>
          <w:rFonts w:hint="eastAsia" w:ascii="Times New Roman" w:hAnsi="Times New Roman" w:eastAsia="楷体_GB2312"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楷体_GB2312" w:cs="Times New Roman"/>
          <w:b/>
          <w:bCs/>
          <w:color w:val="000000" w:themeColor="text1"/>
          <w:spacing w:val="0"/>
          <w:sz w:val="32"/>
          <w:szCs w:val="32"/>
          <w:lang w:eastAsia="zh-CN"/>
          <w14:textFill>
            <w14:solidFill>
              <w14:schemeClr w14:val="tx1"/>
            </w14:solidFill>
          </w14:textFill>
        </w:rPr>
        <w:t>一</w:t>
      </w:r>
      <w:r>
        <w:rPr>
          <w:rFonts w:hint="eastAsia" w:ascii="Times New Roman" w:hAnsi="Times New Roman" w:eastAsia="楷体_GB2312"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楷体_GB2312" w:cs="Times New Roman"/>
          <w:b/>
          <w:bCs/>
          <w:color w:val="000000" w:themeColor="text1"/>
          <w:spacing w:val="0"/>
          <w:sz w:val="32"/>
          <w:szCs w:val="32"/>
          <w:lang w:eastAsia="zh-CN"/>
          <w14:textFill>
            <w14:solidFill>
              <w14:schemeClr w14:val="tx1"/>
            </w14:solidFill>
          </w14:textFill>
        </w:rPr>
        <w:t>报名</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1</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报名时间：2021年7月15日至2021年7月21日。</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2</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报名地点：县委统战部办公室（县委办公楼一楼）。</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3</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报名所需资料：⑴《西平县民营经济发展服务中心选调事业编制工作人员报名表》</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⑵本人身份证、学历学位证书、获奖证书原件及复印件和学历证书电子注册备案表；⑶公开选调诚信承诺（报名地点填写）。</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4</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联系人：田松  13507642096。</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5</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办公电话：0396-6222284。</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6</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资格审查</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报名结束后，由县委组织部、统战部按要求对报名者进行资格联审。资格审查贯穿选调工作全过程，报名者提供的个人信息和相关资料必须真实有效。发现选调人员不符合选调范围及条件的，随时取消选调资格。</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eastAsia" w:ascii="Times New Roman" w:hAnsi="Times New Roman" w:eastAsia="楷体_GB2312" w:cs="Times New Roman"/>
          <w:b/>
          <w:bCs/>
          <w:spacing w:val="0"/>
          <w:sz w:val="32"/>
          <w:szCs w:val="32"/>
          <w:lang w:eastAsia="zh-CN"/>
        </w:rPr>
        <w:t>（</w:t>
      </w:r>
      <w:r>
        <w:rPr>
          <w:rFonts w:hint="default" w:ascii="Times New Roman" w:hAnsi="Times New Roman" w:eastAsia="楷体_GB2312" w:cs="Times New Roman"/>
          <w:b/>
          <w:bCs/>
          <w:spacing w:val="0"/>
          <w:sz w:val="32"/>
          <w:szCs w:val="32"/>
          <w:lang w:eastAsia="zh-CN"/>
        </w:rPr>
        <w:t>二</w:t>
      </w:r>
      <w:r>
        <w:rPr>
          <w:rFonts w:hint="eastAsia" w:ascii="Times New Roman" w:hAnsi="Times New Roman" w:eastAsia="楷体_GB2312" w:cs="Times New Roman"/>
          <w:b/>
          <w:bCs/>
          <w:spacing w:val="0"/>
          <w:sz w:val="32"/>
          <w:szCs w:val="32"/>
          <w:lang w:eastAsia="zh-CN"/>
        </w:rPr>
        <w:t>）</w:t>
      </w:r>
      <w:r>
        <w:rPr>
          <w:rFonts w:hint="default" w:ascii="Times New Roman" w:hAnsi="Times New Roman" w:eastAsia="楷体_GB2312" w:cs="Times New Roman"/>
          <w:b/>
          <w:bCs/>
          <w:spacing w:val="0"/>
          <w:sz w:val="32"/>
          <w:szCs w:val="32"/>
          <w:lang w:eastAsia="zh-CN"/>
        </w:rPr>
        <w:t>考试</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本次选调不受报名比例限制，若报名人员小于或等于选调人员时，则直接进入组织考察，考察按照民主测评、个别谈话、专题了解情况、查阅个人档案、群众推荐、组织推荐等环节确定拟选调人选；若报名人员大于选调人员时，则进行考试择优选调，考试主要测试报考人员公文写作相关知识，满分100分，按考试成绩高低确定参加考察人，考试具体时间和地点另行通知。</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eastAsia" w:ascii="Times New Roman" w:hAnsi="Times New Roman" w:eastAsia="楷体_GB2312" w:cs="Times New Roman"/>
          <w:b/>
          <w:bCs/>
          <w:spacing w:val="0"/>
          <w:sz w:val="32"/>
          <w:szCs w:val="32"/>
          <w:lang w:eastAsia="zh-CN"/>
        </w:rPr>
        <w:t>（</w:t>
      </w:r>
      <w:r>
        <w:rPr>
          <w:rFonts w:hint="default" w:ascii="Times New Roman" w:hAnsi="Times New Roman" w:eastAsia="楷体_GB2312" w:cs="Times New Roman"/>
          <w:b/>
          <w:bCs/>
          <w:spacing w:val="0"/>
          <w:sz w:val="32"/>
          <w:szCs w:val="32"/>
          <w:lang w:eastAsia="zh-CN"/>
        </w:rPr>
        <w:t>三</w:t>
      </w:r>
      <w:r>
        <w:rPr>
          <w:rFonts w:hint="eastAsia" w:ascii="Times New Roman" w:hAnsi="Times New Roman" w:eastAsia="楷体_GB2312" w:cs="Times New Roman"/>
          <w:b/>
          <w:bCs/>
          <w:spacing w:val="0"/>
          <w:sz w:val="32"/>
          <w:szCs w:val="32"/>
          <w:lang w:eastAsia="zh-CN"/>
        </w:rPr>
        <w:t>）</w:t>
      </w:r>
      <w:r>
        <w:rPr>
          <w:rFonts w:hint="default" w:ascii="Times New Roman" w:hAnsi="Times New Roman" w:eastAsia="楷体_GB2312" w:cs="Times New Roman"/>
          <w:b/>
          <w:bCs/>
          <w:spacing w:val="0"/>
          <w:sz w:val="32"/>
          <w:szCs w:val="32"/>
          <w:lang w:eastAsia="zh-CN"/>
        </w:rPr>
        <w:t>考察</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考察人员按1</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1的比例确定。考察工作由县委组织部、县委统战部、县委编办组织实施，主要考察报考人员的</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德、能、勤、绩、廉</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等情况，重点考察政治思想、业务能力和工作实绩。考察结束后形成考察报告，研究确定拟选调人员。因考察不合格等原因出现的缺额，按有关规定进行递补。</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（四）体检</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体检项目和标准参照《公务员录用体检通用标准（试行）》相关规定执行，体检费用自理。体检具体时间、地点另行通知。</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eastAsia" w:ascii="Times New Roman" w:hAnsi="Times New Roman" w:eastAsia="楷体_GB2312" w:cs="Times New Roman"/>
          <w:b/>
          <w:bCs/>
          <w:spacing w:val="0"/>
          <w:sz w:val="32"/>
          <w:szCs w:val="32"/>
          <w:lang w:eastAsia="zh-CN"/>
        </w:rPr>
        <w:t>（</w:t>
      </w:r>
      <w:r>
        <w:rPr>
          <w:rFonts w:hint="default" w:ascii="Times New Roman" w:hAnsi="Times New Roman" w:eastAsia="楷体_GB2312" w:cs="Times New Roman"/>
          <w:b/>
          <w:bCs/>
          <w:spacing w:val="0"/>
          <w:sz w:val="32"/>
          <w:szCs w:val="32"/>
          <w:lang w:eastAsia="zh-CN"/>
        </w:rPr>
        <w:t>五</w:t>
      </w:r>
      <w:r>
        <w:rPr>
          <w:rFonts w:hint="eastAsia" w:ascii="Times New Roman" w:hAnsi="Times New Roman" w:eastAsia="楷体_GB2312" w:cs="Times New Roman"/>
          <w:b/>
          <w:bCs/>
          <w:spacing w:val="0"/>
          <w:sz w:val="32"/>
          <w:szCs w:val="32"/>
          <w:lang w:eastAsia="zh-CN"/>
        </w:rPr>
        <w:t>）</w:t>
      </w:r>
      <w:r>
        <w:rPr>
          <w:rFonts w:hint="default" w:ascii="Times New Roman" w:hAnsi="Times New Roman" w:eastAsia="楷体_GB2312" w:cs="Times New Roman"/>
          <w:b/>
          <w:bCs/>
          <w:spacing w:val="0"/>
          <w:sz w:val="32"/>
          <w:szCs w:val="32"/>
          <w:lang w:eastAsia="zh-CN"/>
        </w:rPr>
        <w:t>公示</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经考察合格的，按规定进行公示，公示期为7个工作日。</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eastAsia" w:ascii="Times New Roman" w:hAnsi="Times New Roman" w:eastAsia="楷体_GB2312" w:cs="Times New Roman"/>
          <w:b/>
          <w:bCs/>
          <w:spacing w:val="0"/>
          <w:sz w:val="32"/>
          <w:szCs w:val="32"/>
          <w:lang w:eastAsia="zh-CN"/>
        </w:rPr>
        <w:t>（</w:t>
      </w:r>
      <w:r>
        <w:rPr>
          <w:rFonts w:hint="default" w:ascii="Times New Roman" w:hAnsi="Times New Roman" w:eastAsia="楷体_GB2312" w:cs="Times New Roman"/>
          <w:b/>
          <w:bCs/>
          <w:spacing w:val="0"/>
          <w:sz w:val="32"/>
          <w:szCs w:val="32"/>
          <w:lang w:eastAsia="zh-CN"/>
        </w:rPr>
        <w:t>六</w:t>
      </w:r>
      <w:r>
        <w:rPr>
          <w:rFonts w:hint="eastAsia" w:ascii="Times New Roman" w:hAnsi="Times New Roman" w:eastAsia="楷体_GB2312" w:cs="Times New Roman"/>
          <w:b/>
          <w:bCs/>
          <w:spacing w:val="0"/>
          <w:sz w:val="32"/>
          <w:szCs w:val="32"/>
          <w:lang w:eastAsia="zh-CN"/>
        </w:rPr>
        <w:t>）</w:t>
      </w:r>
      <w:r>
        <w:rPr>
          <w:rFonts w:hint="default" w:ascii="Times New Roman" w:hAnsi="Times New Roman" w:eastAsia="楷体_GB2312" w:cs="Times New Roman"/>
          <w:b/>
          <w:bCs/>
          <w:spacing w:val="0"/>
          <w:sz w:val="32"/>
          <w:szCs w:val="32"/>
          <w:lang w:eastAsia="zh-CN"/>
        </w:rPr>
        <w:t>选调</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对公示期满无异议的，到县民营经济发展服务中心试用三个月（试用期工资等有关福利仍由原用人单位解决），对于符合工作岗位要求的，按程序办理人事调动手续。</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1819" w:leftChars="304" w:right="0" w:rightChars="0" w:hanging="1224" w:hangingChars="4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附件1：西平县民营经济发展服务中心选调事业编制人员领导小组</w:t>
      </w:r>
    </w:p>
    <w:p>
      <w:pPr>
        <w:keepNext w:val="0"/>
        <w:keepLines w:val="0"/>
        <w:pageBreakBefore w:val="0"/>
        <w:widowControl w:val="0"/>
        <w:kinsoku/>
        <w:wordWrap/>
        <w:overflowPunct/>
        <w:topLinePunct w:val="0"/>
        <w:autoSpaceDE/>
        <w:autoSpaceDN/>
        <w:bidi w:val="0"/>
        <w:adjustRightInd/>
        <w:snapToGrid/>
        <w:spacing w:line="590" w:lineRule="exact"/>
        <w:ind w:left="1819" w:leftChars="304" w:right="0" w:rightChars="0" w:hanging="1224" w:hangingChars="4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附件2：西平县民营经济发展服务中心选调事业编制工作人员报名表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 xml:space="preserve">中共西平县委组织部       </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eastAsia="zh-CN"/>
        </w:rPr>
        <w:t xml:space="preserve">        中共西平县委统战部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p>
    <w:p>
      <w:pPr>
        <w:keepNext w:val="0"/>
        <w:keepLines w:val="0"/>
        <w:pageBreakBefore w:val="0"/>
        <w:widowControl w:val="0"/>
        <w:tabs>
          <w:tab w:val="left" w:pos="522"/>
        </w:tabs>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spacing w:val="0"/>
          <w:w w:val="90"/>
          <w:sz w:val="32"/>
          <w:szCs w:val="32"/>
          <w:lang w:eastAsia="zh-CN"/>
        </w:rPr>
      </w:pPr>
      <w:r>
        <w:rPr>
          <w:rFonts w:hint="default" w:ascii="Times New Roman" w:hAnsi="Times New Roman" w:eastAsia="仿宋_GB2312" w:cs="Times New Roman"/>
          <w:spacing w:val="0"/>
          <w:w w:val="90"/>
          <w:sz w:val="32"/>
          <w:szCs w:val="32"/>
          <w:lang w:eastAsia="zh-CN"/>
        </w:rPr>
        <w:t>中共西平县委机构编制委员会办公室     西平县人力资源和社会保障局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p>
    <w:p>
      <w:pPr>
        <w:keepNext w:val="0"/>
        <w:keepLines w:val="0"/>
        <w:pageBreakBefore w:val="0"/>
        <w:widowControl w:val="0"/>
        <w:tabs>
          <w:tab w:val="left" w:pos="522"/>
        </w:tabs>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 xml:space="preserve">西平县水利局             </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eastAsia="zh-CN"/>
        </w:rPr>
        <w:t xml:space="preserve">         西平县农业农村局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p>
    <w:p>
      <w:pPr>
        <w:keepNext w:val="0"/>
        <w:keepLines w:val="0"/>
        <w:pageBreakBefore w:val="0"/>
        <w:widowControl w:val="0"/>
        <w:tabs>
          <w:tab w:val="left" w:pos="522"/>
        </w:tabs>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202" w:firstLineChars="1700"/>
        <w:jc w:val="both"/>
        <w:textAlignment w:val="auto"/>
        <w:outlineLvl w:val="9"/>
        <w:rPr>
          <w:rFonts w:eastAsia="仿宋_GB2312"/>
          <w:sz w:val="32"/>
          <w:szCs w:val="32"/>
        </w:rPr>
      </w:pPr>
      <w:r>
        <w:rPr>
          <w:rFonts w:eastAsia="仿宋_GB2312"/>
          <w:sz w:val="32"/>
          <w:szCs w:val="32"/>
        </w:rPr>
        <w:t>2021年</w:t>
      </w:r>
      <w:r>
        <w:rPr>
          <w:rFonts w:hint="eastAsia" w:eastAsia="仿宋_GB2312"/>
          <w:sz w:val="32"/>
          <w:szCs w:val="32"/>
        </w:rPr>
        <w:t>7</w:t>
      </w:r>
      <w:r>
        <w:rPr>
          <w:rFonts w:eastAsia="仿宋_GB2312"/>
          <w:sz w:val="32"/>
          <w:szCs w:val="32"/>
        </w:rPr>
        <w:t>月</w:t>
      </w:r>
      <w:r>
        <w:rPr>
          <w:rFonts w:hint="eastAsia" w:eastAsia="仿宋_GB2312"/>
          <w:sz w:val="32"/>
          <w:szCs w:val="32"/>
        </w:rPr>
        <w:t>6</w:t>
      </w:r>
      <w:r>
        <w:rPr>
          <w:rFonts w:eastAsia="仿宋_GB2312"/>
          <w:sz w:val="32"/>
          <w:szCs w:val="32"/>
        </w:rPr>
        <w:t>日</w:t>
      </w:r>
    </w:p>
    <w:p>
      <w:pPr>
        <w:rPr>
          <w:rFonts w:eastAsia="仿宋_GB2312"/>
          <w:sz w:val="32"/>
          <w:szCs w:val="32"/>
        </w:rPr>
      </w:pPr>
      <w:r>
        <w:rPr>
          <w:rFonts w:eastAsia="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附件1</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西平县民营经济发展服务中心选调事业编制</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人员领导小组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为切实加强选调工作的领导，保证选调工作的顺利进行，成立西平县民营经济发展服务中心选调事业编制工作人员领导小组。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组  长：张  燕  县委常委、统战部部长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副组长：郑  凯  县委组织部常务副部长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836" w:firstLineChars="600"/>
        <w:jc w:val="both"/>
        <w:textAlignment w:val="auto"/>
        <w:outlineLvl w:val="9"/>
        <w:rPr>
          <w:rFonts w:hint="default" w:ascii="Times New Roman" w:hAnsi="Times New Roman" w:eastAsia="仿宋_GB2312" w:cs="Times New Roman"/>
          <w:spacing w:val="-11"/>
          <w:sz w:val="32"/>
          <w:szCs w:val="32"/>
          <w:lang w:eastAsia="zh-CN"/>
        </w:rPr>
      </w:pPr>
      <w:r>
        <w:rPr>
          <w:rFonts w:hint="default" w:ascii="Times New Roman" w:hAnsi="Times New Roman" w:eastAsia="仿宋_GB2312" w:cs="Times New Roman"/>
          <w:spacing w:val="0"/>
          <w:sz w:val="32"/>
          <w:szCs w:val="32"/>
          <w:lang w:eastAsia="zh-CN"/>
        </w:rPr>
        <w:t xml:space="preserve">吕凤霞  </w:t>
      </w:r>
      <w:r>
        <w:rPr>
          <w:rFonts w:hint="default" w:ascii="Times New Roman" w:hAnsi="Times New Roman" w:eastAsia="仿宋_GB2312" w:cs="Times New Roman"/>
          <w:spacing w:val="-11"/>
          <w:sz w:val="32"/>
          <w:szCs w:val="32"/>
          <w:lang w:eastAsia="zh-CN"/>
        </w:rPr>
        <w:t>县委统战部常务副部长、县民族宗教局局长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 xml:space="preserve">        鲁保祥  县委编办主任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 xml:space="preserve">   </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eastAsia="zh-CN"/>
        </w:rPr>
        <w:t xml:space="preserve">   安宏伟  县人力资源和社会保障局局长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836" w:firstLineChars="6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刘卫松  县农业农村局局长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836" w:firstLineChars="6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焦春平  县水利局局长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836" w:firstLineChars="6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胡艳军  县纪委监委派驻第二纪检监察组组长</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成  员：于广远  县委编办副主任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836" w:firstLineChars="6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秦书盈  县人社局副局长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836" w:firstLineChars="6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李万祥  县农业农村局副局长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 xml:space="preserve">        罗国山  县水利局副局长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836" w:firstLineChars="6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田  松  县委统战部办公室主任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领导小组下设办公室，办公室主任由吕凤霞同志兼任。</w:t>
      </w:r>
    </w:p>
    <w:p>
      <w:pPr>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黑体" w:hAnsi="黑体" w:eastAsia="黑体" w:cs="黑体"/>
          <w:sz w:val="32"/>
          <w:szCs w:val="32"/>
          <w:lang w:eastAsia="zh-CN"/>
        </w:rPr>
      </w:pPr>
      <w:r>
        <w:rPr>
          <w:rFonts w:hint="default" w:ascii="黑体" w:hAnsi="黑体" w:eastAsia="黑体" w:cs="黑体"/>
          <w:sz w:val="32"/>
          <w:szCs w:val="32"/>
          <w:lang w:eastAsia="zh-CN"/>
        </w:rPr>
        <w:t>附件2</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西平县民营经济发展服务中心选调事业编制</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方正小标宋_GBK" w:cs="Times New Roman"/>
          <w:b w:val="0"/>
          <w:bCs w:val="0"/>
          <w:sz w:val="44"/>
          <w:szCs w:val="44"/>
          <w:lang w:val="en-US" w:eastAsia="zh-CN"/>
        </w:rPr>
        <w:t>工作人员报名表</w:t>
      </w:r>
    </w:p>
    <w:tbl>
      <w:tblPr>
        <w:tblStyle w:val="4"/>
        <w:tblpPr w:leftFromText="180" w:rightFromText="180" w:vertAnchor="text" w:horzAnchor="margin" w:tblpY="54"/>
        <w:tblW w:w="9340" w:type="dxa"/>
        <w:tblInd w:w="0" w:type="dxa"/>
        <w:tblLayout w:type="fixed"/>
        <w:tblCellMar>
          <w:top w:w="0" w:type="dxa"/>
          <w:left w:w="30" w:type="dxa"/>
          <w:bottom w:w="0" w:type="dxa"/>
          <w:right w:w="30" w:type="dxa"/>
        </w:tblCellMar>
      </w:tblPr>
      <w:tblGrid>
        <w:gridCol w:w="1000"/>
        <w:gridCol w:w="1450"/>
        <w:gridCol w:w="1100"/>
        <w:gridCol w:w="1090"/>
        <w:gridCol w:w="1200"/>
        <w:gridCol w:w="1880"/>
        <w:gridCol w:w="1620"/>
      </w:tblGrid>
      <w:tr>
        <w:tblPrEx>
          <w:tblCellMar>
            <w:top w:w="0" w:type="dxa"/>
            <w:left w:w="30" w:type="dxa"/>
            <w:bottom w:w="0" w:type="dxa"/>
            <w:right w:w="30" w:type="dxa"/>
          </w:tblCellMar>
        </w:tblPrEx>
        <w:trPr>
          <w:trHeight w:val="584" w:hRule="atLeast"/>
        </w:trPr>
        <w:tc>
          <w:tcPr>
            <w:tcW w:w="10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姓  名</w:t>
            </w:r>
          </w:p>
        </w:tc>
        <w:tc>
          <w:tcPr>
            <w:tcW w:w="14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000000"/>
                <w:kern w:val="0"/>
                <w:sz w:val="24"/>
                <w:szCs w:val="24"/>
              </w:rPr>
            </w:pPr>
          </w:p>
        </w:tc>
        <w:tc>
          <w:tcPr>
            <w:tcW w:w="11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性  别</w:t>
            </w:r>
          </w:p>
        </w:tc>
        <w:tc>
          <w:tcPr>
            <w:tcW w:w="109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000000"/>
                <w:kern w:val="0"/>
                <w:sz w:val="24"/>
                <w:szCs w:val="24"/>
              </w:rPr>
            </w:pPr>
          </w:p>
        </w:tc>
        <w:tc>
          <w:tcPr>
            <w:tcW w:w="12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出生年月</w:t>
            </w:r>
          </w:p>
        </w:tc>
        <w:tc>
          <w:tcPr>
            <w:tcW w:w="188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p>
        </w:tc>
        <w:tc>
          <w:tcPr>
            <w:tcW w:w="1620" w:type="dxa"/>
            <w:vMerge w:val="restart"/>
            <w:tcBorders>
              <w:top w:val="single" w:color="auto" w:sz="6"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照片</w:t>
            </w:r>
          </w:p>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（1寸）</w:t>
            </w:r>
          </w:p>
        </w:tc>
      </w:tr>
      <w:tr>
        <w:tblPrEx>
          <w:tblCellMar>
            <w:top w:w="0" w:type="dxa"/>
            <w:left w:w="30" w:type="dxa"/>
            <w:bottom w:w="0" w:type="dxa"/>
            <w:right w:w="30" w:type="dxa"/>
          </w:tblCellMar>
        </w:tblPrEx>
        <w:trPr>
          <w:trHeight w:val="582" w:hRule="atLeast"/>
        </w:trPr>
        <w:tc>
          <w:tcPr>
            <w:tcW w:w="10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民  族</w:t>
            </w:r>
          </w:p>
        </w:tc>
        <w:tc>
          <w:tcPr>
            <w:tcW w:w="14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000000"/>
                <w:kern w:val="0"/>
                <w:sz w:val="24"/>
                <w:szCs w:val="24"/>
              </w:rPr>
            </w:pPr>
          </w:p>
        </w:tc>
        <w:tc>
          <w:tcPr>
            <w:tcW w:w="1100"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籍  贯</w:t>
            </w:r>
          </w:p>
        </w:tc>
        <w:tc>
          <w:tcPr>
            <w:tcW w:w="109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000000"/>
                <w:kern w:val="0"/>
                <w:sz w:val="24"/>
                <w:szCs w:val="24"/>
              </w:rPr>
            </w:pPr>
          </w:p>
        </w:tc>
        <w:tc>
          <w:tcPr>
            <w:tcW w:w="12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健康状况</w:t>
            </w:r>
          </w:p>
        </w:tc>
        <w:tc>
          <w:tcPr>
            <w:tcW w:w="188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000000"/>
                <w:kern w:val="0"/>
                <w:sz w:val="24"/>
                <w:szCs w:val="24"/>
              </w:rPr>
            </w:pPr>
          </w:p>
        </w:tc>
        <w:tc>
          <w:tcPr>
            <w:tcW w:w="1620" w:type="dxa"/>
            <w:vMerge w:val="continue"/>
            <w:tcBorders>
              <w:left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000000"/>
                <w:kern w:val="0"/>
                <w:sz w:val="24"/>
                <w:szCs w:val="24"/>
              </w:rPr>
            </w:pPr>
          </w:p>
        </w:tc>
      </w:tr>
      <w:tr>
        <w:tblPrEx>
          <w:tblCellMar>
            <w:top w:w="0" w:type="dxa"/>
            <w:left w:w="30" w:type="dxa"/>
            <w:bottom w:w="0" w:type="dxa"/>
            <w:right w:w="30" w:type="dxa"/>
          </w:tblCellMar>
        </w:tblPrEx>
        <w:trPr>
          <w:trHeight w:val="695" w:hRule="atLeast"/>
        </w:trPr>
        <w:tc>
          <w:tcPr>
            <w:tcW w:w="1000"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政  治</w:t>
            </w:r>
          </w:p>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面  貌</w:t>
            </w:r>
          </w:p>
        </w:tc>
        <w:tc>
          <w:tcPr>
            <w:tcW w:w="145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000000"/>
                <w:kern w:val="0"/>
                <w:sz w:val="24"/>
                <w:szCs w:val="24"/>
              </w:rPr>
            </w:pPr>
          </w:p>
        </w:tc>
        <w:tc>
          <w:tcPr>
            <w:tcW w:w="1100"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编  制</w:t>
            </w:r>
          </w:p>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性  质</w:t>
            </w:r>
          </w:p>
        </w:tc>
        <w:tc>
          <w:tcPr>
            <w:tcW w:w="109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000000"/>
                <w:kern w:val="0"/>
                <w:sz w:val="24"/>
                <w:szCs w:val="24"/>
              </w:rPr>
            </w:pPr>
          </w:p>
        </w:tc>
        <w:tc>
          <w:tcPr>
            <w:tcW w:w="12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职 务</w:t>
            </w:r>
          </w:p>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（职称）</w:t>
            </w:r>
          </w:p>
        </w:tc>
        <w:tc>
          <w:tcPr>
            <w:tcW w:w="188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000000"/>
                <w:kern w:val="0"/>
                <w:sz w:val="24"/>
                <w:szCs w:val="24"/>
              </w:rPr>
            </w:pPr>
          </w:p>
        </w:tc>
        <w:tc>
          <w:tcPr>
            <w:tcW w:w="1620" w:type="dxa"/>
            <w:vMerge w:val="continue"/>
            <w:tcBorders>
              <w:left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000000"/>
                <w:kern w:val="0"/>
                <w:sz w:val="24"/>
                <w:szCs w:val="24"/>
              </w:rPr>
            </w:pPr>
          </w:p>
        </w:tc>
      </w:tr>
      <w:tr>
        <w:tblPrEx>
          <w:tblCellMar>
            <w:top w:w="0" w:type="dxa"/>
            <w:left w:w="30" w:type="dxa"/>
            <w:bottom w:w="0" w:type="dxa"/>
            <w:right w:w="30" w:type="dxa"/>
          </w:tblCellMar>
        </w:tblPrEx>
        <w:trPr>
          <w:trHeight w:val="832" w:hRule="atLeast"/>
        </w:trPr>
        <w:tc>
          <w:tcPr>
            <w:tcW w:w="1000" w:type="dxa"/>
            <w:vMerge w:val="restart"/>
            <w:tcBorders>
              <w:top w:val="single" w:color="auto" w:sz="6"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学  历   </w:t>
            </w:r>
          </w:p>
        </w:tc>
        <w:tc>
          <w:tcPr>
            <w:tcW w:w="1450"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全日制</w:t>
            </w:r>
          </w:p>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教  育</w:t>
            </w:r>
          </w:p>
        </w:tc>
        <w:tc>
          <w:tcPr>
            <w:tcW w:w="2190" w:type="dxa"/>
            <w:gridSpan w:val="2"/>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宋体" w:hAnsi="宋体" w:eastAsia="宋体" w:cs="宋体"/>
                <w:color w:val="000000"/>
                <w:kern w:val="0"/>
                <w:sz w:val="24"/>
                <w:szCs w:val="24"/>
              </w:rPr>
            </w:pPr>
          </w:p>
        </w:tc>
        <w:tc>
          <w:tcPr>
            <w:tcW w:w="1200"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毕业院校</w:t>
            </w:r>
          </w:p>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系及专业</w:t>
            </w:r>
          </w:p>
        </w:tc>
        <w:tc>
          <w:tcPr>
            <w:tcW w:w="3500" w:type="dxa"/>
            <w:gridSpan w:val="2"/>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宋体" w:hAnsi="宋体" w:eastAsia="宋体" w:cs="宋体"/>
                <w:color w:val="000000"/>
                <w:kern w:val="0"/>
                <w:sz w:val="24"/>
                <w:szCs w:val="24"/>
              </w:rPr>
            </w:pPr>
          </w:p>
        </w:tc>
      </w:tr>
      <w:tr>
        <w:tblPrEx>
          <w:tblCellMar>
            <w:top w:w="0" w:type="dxa"/>
            <w:left w:w="30" w:type="dxa"/>
            <w:bottom w:w="0" w:type="dxa"/>
            <w:right w:w="30" w:type="dxa"/>
          </w:tblCellMar>
        </w:tblPrEx>
        <w:trPr>
          <w:trHeight w:val="782" w:hRule="atLeast"/>
        </w:trPr>
        <w:tc>
          <w:tcPr>
            <w:tcW w:w="1000"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000000"/>
                <w:kern w:val="0"/>
                <w:sz w:val="24"/>
                <w:szCs w:val="24"/>
              </w:rPr>
            </w:pPr>
          </w:p>
        </w:tc>
        <w:tc>
          <w:tcPr>
            <w:tcW w:w="1450"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  职</w:t>
            </w:r>
          </w:p>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教  育</w:t>
            </w:r>
          </w:p>
        </w:tc>
        <w:tc>
          <w:tcPr>
            <w:tcW w:w="2190" w:type="dxa"/>
            <w:gridSpan w:val="2"/>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宋体" w:hAnsi="宋体" w:eastAsia="宋体" w:cs="宋体"/>
                <w:color w:val="000000"/>
                <w:kern w:val="0"/>
                <w:sz w:val="24"/>
                <w:szCs w:val="24"/>
              </w:rPr>
            </w:pPr>
          </w:p>
        </w:tc>
        <w:tc>
          <w:tcPr>
            <w:tcW w:w="1200"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毕业院校</w:t>
            </w:r>
          </w:p>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系及专业</w:t>
            </w:r>
          </w:p>
        </w:tc>
        <w:tc>
          <w:tcPr>
            <w:tcW w:w="3500" w:type="dxa"/>
            <w:gridSpan w:val="2"/>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宋体" w:hAnsi="宋体" w:eastAsia="宋体" w:cs="宋体"/>
                <w:color w:val="000000"/>
                <w:kern w:val="0"/>
                <w:sz w:val="24"/>
                <w:szCs w:val="24"/>
              </w:rPr>
            </w:pPr>
          </w:p>
        </w:tc>
      </w:tr>
      <w:tr>
        <w:tblPrEx>
          <w:tblCellMar>
            <w:top w:w="0" w:type="dxa"/>
            <w:left w:w="30" w:type="dxa"/>
            <w:bottom w:w="0" w:type="dxa"/>
            <w:right w:w="30" w:type="dxa"/>
          </w:tblCellMar>
        </w:tblPrEx>
        <w:trPr>
          <w:trHeight w:val="782" w:hRule="atLeast"/>
        </w:trPr>
        <w:tc>
          <w:tcPr>
            <w:tcW w:w="1000" w:type="dxa"/>
            <w:tcBorders>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年度考</w:t>
            </w:r>
          </w:p>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核情况</w:t>
            </w:r>
          </w:p>
        </w:tc>
        <w:tc>
          <w:tcPr>
            <w:tcW w:w="8340" w:type="dxa"/>
            <w:gridSpan w:val="6"/>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宋体" w:hAnsi="宋体" w:eastAsia="宋体" w:cs="宋体"/>
                <w:color w:val="000000"/>
                <w:kern w:val="0"/>
                <w:sz w:val="24"/>
                <w:szCs w:val="24"/>
              </w:rPr>
            </w:pPr>
          </w:p>
        </w:tc>
      </w:tr>
      <w:tr>
        <w:tblPrEx>
          <w:tblCellMar>
            <w:top w:w="0" w:type="dxa"/>
            <w:left w:w="30" w:type="dxa"/>
            <w:bottom w:w="0" w:type="dxa"/>
            <w:right w:w="30" w:type="dxa"/>
          </w:tblCellMar>
        </w:tblPrEx>
        <w:trPr>
          <w:trHeight w:val="1784" w:hRule="atLeast"/>
        </w:trPr>
        <w:tc>
          <w:tcPr>
            <w:tcW w:w="1000" w:type="dxa"/>
            <w:tcBorders>
              <w:top w:val="single" w:color="auto" w:sz="6"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w:t>
            </w:r>
          </w:p>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w:t>
            </w:r>
          </w:p>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简</w:t>
            </w:r>
          </w:p>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历</w:t>
            </w:r>
          </w:p>
        </w:tc>
        <w:tc>
          <w:tcPr>
            <w:tcW w:w="8340" w:type="dxa"/>
            <w:gridSpan w:val="6"/>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000000"/>
                <w:kern w:val="0"/>
                <w:sz w:val="24"/>
                <w:szCs w:val="24"/>
              </w:rPr>
            </w:pPr>
          </w:p>
        </w:tc>
      </w:tr>
      <w:tr>
        <w:tblPrEx>
          <w:tblCellMar>
            <w:top w:w="0" w:type="dxa"/>
            <w:left w:w="30" w:type="dxa"/>
            <w:bottom w:w="0" w:type="dxa"/>
            <w:right w:w="30" w:type="dxa"/>
          </w:tblCellMar>
        </w:tblPrEx>
        <w:trPr>
          <w:trHeight w:val="1531" w:hRule="atLeast"/>
        </w:trPr>
        <w:tc>
          <w:tcPr>
            <w:tcW w:w="10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单位</w:t>
            </w:r>
          </w:p>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意见</w:t>
            </w:r>
          </w:p>
        </w:tc>
        <w:tc>
          <w:tcPr>
            <w:tcW w:w="8340" w:type="dxa"/>
            <w:gridSpan w:val="6"/>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00" w:lineRule="exact"/>
              <w:jc w:val="righ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p>
          <w:p>
            <w:pPr>
              <w:keepNext w:val="0"/>
              <w:keepLines w:val="0"/>
              <w:pageBreakBefore w:val="0"/>
              <w:widowControl w:val="0"/>
              <w:kinsoku/>
              <w:wordWrap/>
              <w:overflowPunct/>
              <w:topLinePunct w:val="0"/>
              <w:autoSpaceDE w:val="0"/>
              <w:autoSpaceDN w:val="0"/>
              <w:bidi w:val="0"/>
              <w:adjustRightInd w:val="0"/>
              <w:snapToGrid/>
              <w:spacing w:line="300" w:lineRule="exact"/>
              <w:ind w:right="7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（盖章）                                                                                                 </w:t>
            </w:r>
          </w:p>
          <w:p>
            <w:pPr>
              <w:keepNext w:val="0"/>
              <w:keepLines w:val="0"/>
              <w:pageBreakBefore w:val="0"/>
              <w:widowControl w:val="0"/>
              <w:kinsoku/>
              <w:wordWrap/>
              <w:overflowPunct/>
              <w:topLinePunct w:val="0"/>
              <w:autoSpaceDE w:val="0"/>
              <w:autoSpaceDN w:val="0"/>
              <w:bidi w:val="0"/>
              <w:adjustRightInd w:val="0"/>
              <w:snapToGrid/>
              <w:spacing w:line="300" w:lineRule="exact"/>
              <w:ind w:right="7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年  月  日    </w:t>
            </w:r>
          </w:p>
        </w:tc>
      </w:tr>
      <w:tr>
        <w:tblPrEx>
          <w:tblCellMar>
            <w:top w:w="0" w:type="dxa"/>
            <w:left w:w="30" w:type="dxa"/>
            <w:bottom w:w="0" w:type="dxa"/>
            <w:right w:w="30" w:type="dxa"/>
          </w:tblCellMar>
        </w:tblPrEx>
        <w:trPr>
          <w:trHeight w:val="1628" w:hRule="atLeast"/>
        </w:trPr>
        <w:tc>
          <w:tcPr>
            <w:tcW w:w="10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审核</w:t>
            </w:r>
          </w:p>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意见</w:t>
            </w:r>
          </w:p>
        </w:tc>
        <w:tc>
          <w:tcPr>
            <w:tcW w:w="8340" w:type="dxa"/>
            <w:gridSpan w:val="6"/>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00" w:lineRule="exact"/>
              <w:ind w:right="56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p>
          <w:p>
            <w:pPr>
              <w:keepNext w:val="0"/>
              <w:keepLines w:val="0"/>
              <w:pageBreakBefore w:val="0"/>
              <w:widowControl w:val="0"/>
              <w:kinsoku/>
              <w:wordWrap/>
              <w:overflowPunct/>
              <w:topLinePunct w:val="0"/>
              <w:autoSpaceDE w:val="0"/>
              <w:autoSpaceDN w:val="0"/>
              <w:bidi w:val="0"/>
              <w:adjustRightInd w:val="0"/>
              <w:snapToGrid/>
              <w:spacing w:line="300" w:lineRule="exact"/>
              <w:ind w:right="56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（盖章）                                                                                  </w:t>
            </w:r>
          </w:p>
          <w:p>
            <w:pPr>
              <w:keepNext w:val="0"/>
              <w:keepLines w:val="0"/>
              <w:pageBreakBefore w:val="0"/>
              <w:widowControl w:val="0"/>
              <w:kinsoku/>
              <w:wordWrap/>
              <w:overflowPunct/>
              <w:topLinePunct w:val="0"/>
              <w:autoSpaceDE w:val="0"/>
              <w:autoSpaceDN w:val="0"/>
              <w:bidi w:val="0"/>
              <w:adjustRightInd w:val="0"/>
              <w:snapToGrid/>
              <w:spacing w:line="300" w:lineRule="exact"/>
              <w:ind w:right="56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年  月  日 </w:t>
            </w:r>
          </w:p>
        </w:tc>
      </w:tr>
      <w:tr>
        <w:tblPrEx>
          <w:tblCellMar>
            <w:top w:w="0" w:type="dxa"/>
            <w:left w:w="30" w:type="dxa"/>
            <w:bottom w:w="0" w:type="dxa"/>
            <w:right w:w="30" w:type="dxa"/>
          </w:tblCellMar>
        </w:tblPrEx>
        <w:trPr>
          <w:trHeight w:val="578" w:hRule="atLeast"/>
        </w:trPr>
        <w:tc>
          <w:tcPr>
            <w:tcW w:w="10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备注</w:t>
            </w:r>
          </w:p>
        </w:tc>
        <w:tc>
          <w:tcPr>
            <w:tcW w:w="8340" w:type="dxa"/>
            <w:gridSpan w:val="6"/>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00" w:lineRule="exact"/>
              <w:ind w:right="560"/>
              <w:jc w:val="center"/>
              <w:textAlignment w:val="auto"/>
              <w:rPr>
                <w:rFonts w:hint="eastAsia" w:ascii="宋体" w:hAnsi="宋体" w:eastAsia="宋体" w:cs="宋体"/>
                <w:color w:val="000000"/>
                <w:kern w:val="0"/>
                <w:sz w:val="24"/>
                <w:szCs w:val="24"/>
              </w:rPr>
            </w:pPr>
          </w:p>
        </w:tc>
      </w:tr>
    </w:tbl>
    <w:p>
      <w:pPr>
        <w:spacing w:line="520" w:lineRule="exact"/>
        <w:ind w:left="3136" w:leftChars="1600"/>
        <w:jc w:val="center"/>
        <w:rPr>
          <w:rFonts w:hint="default" w:ascii="Times New Roman" w:hAnsi="Times New Roman" w:eastAsia="仿宋_GB2312" w:cs="Times New Roman"/>
          <w:sz w:val="32"/>
          <w:szCs w:val="32"/>
          <w:lang w:eastAsia="zh-CN"/>
        </w:rPr>
      </w:pPr>
    </w:p>
    <w:sectPr>
      <w:footerReference r:id="rId3" w:type="default"/>
      <w:pgSz w:w="11906" w:h="16838"/>
      <w:pgMar w:top="2154" w:right="1587" w:bottom="2154" w:left="1701" w:header="851" w:footer="1701" w:gutter="0"/>
      <w:paperSrc/>
      <w:pgNumType w:fmt="decimal"/>
      <w:cols w:space="720" w:num="1"/>
      <w:rtlGutter w:val="0"/>
      <w:docGrid w:type="linesAndChars" w:linePitch="569" w:charSpace="-28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0"/>
        <w:left w:val="none" w:color="auto" w:sz="0" w:space="0"/>
        <w:bottom w:val="none" w:color="auto" w:sz="0" w:space="0"/>
        <w:right w:val="none" w:color="auto" w:sz="0" w:space="0"/>
      </w:pBdr>
      <w:snapToGrid w:val="0"/>
      <w:ind w:right="360" w:firstLine="360"/>
      <w:jc w:val="cente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pBdr>
                              <w:top w:val="none" w:color="auto" w:sz="0" w:space="0"/>
                              <w:left w:val="none" w:color="auto" w:sz="0" w:space="0"/>
                              <w:bottom w:val="none" w:color="auto" w:sz="0" w:space="0"/>
                              <w:right w:val="none" w:color="auto" w:sz="0" w:space="0"/>
                            </w:pBdr>
                            <w:snapToGrid w:val="0"/>
                            <w:ind w:right="360" w:firstLine="360"/>
                            <w:jc w:val="center"/>
                          </w:pPr>
                          <w:r>
                            <w:rPr>
                              <w:rFonts w:hint="eastAsia" w:ascii="Times New Roman" w:hAnsi="Times New Roman" w:eastAsia="宋体" w:cs="Times New Roman"/>
                              <w:spacing w:val="20"/>
                              <w:kern w:val="2"/>
                              <w:sz w:val="26"/>
                              <w:szCs w:val="26"/>
                              <w:lang w:val="en-US" w:eastAsia="zh-CN" w:bidi="ar-SA"/>
                            </w:rPr>
                            <w:t xml:space="preserve">— </w:t>
                          </w:r>
                          <w:r>
                            <w:rPr>
                              <w:rFonts w:ascii="Times New Roman" w:hAnsi="Times New Roman" w:eastAsia="仿宋_GB2312" w:cs="Times New Roman"/>
                              <w:spacing w:val="20"/>
                              <w:kern w:val="2"/>
                              <w:sz w:val="26"/>
                              <w:szCs w:val="26"/>
                              <w:lang w:val="en-US" w:eastAsia="zh-CN" w:bidi="ar-SA"/>
                            </w:rPr>
                            <w:fldChar w:fldCharType="begin"/>
                          </w:r>
                          <w:r>
                            <w:rPr>
                              <w:rFonts w:ascii="Times New Roman" w:hAnsi="Times New Roman" w:eastAsia="宋体" w:cs="Times New Roman"/>
                              <w:spacing w:val="20"/>
                              <w:kern w:val="2"/>
                              <w:sz w:val="26"/>
                              <w:szCs w:val="26"/>
                              <w:lang w:val="en-US" w:eastAsia="zh-CN" w:bidi="ar-SA"/>
                            </w:rPr>
                            <w:instrText xml:space="preserve">PAGE  </w:instrText>
                          </w:r>
                          <w:r>
                            <w:rPr>
                              <w:rFonts w:ascii="Times New Roman" w:hAnsi="Times New Roman" w:eastAsia="仿宋_GB2312" w:cs="Times New Roman"/>
                              <w:spacing w:val="20"/>
                              <w:kern w:val="2"/>
                              <w:sz w:val="26"/>
                              <w:szCs w:val="26"/>
                              <w:lang w:val="en-US" w:eastAsia="zh-CN" w:bidi="ar-SA"/>
                            </w:rPr>
                            <w:fldChar w:fldCharType="separate"/>
                          </w:r>
                          <w:r>
                            <w:rPr>
                              <w:rFonts w:ascii="Times New Roman" w:hAnsi="Times New Roman" w:eastAsia="宋体" w:cs="Times New Roman"/>
                              <w:spacing w:val="20"/>
                              <w:kern w:val="2"/>
                              <w:sz w:val="26"/>
                              <w:szCs w:val="26"/>
                              <w:lang w:val="en-US" w:eastAsia="zh-CN" w:bidi="ar-SA"/>
                            </w:rPr>
                            <w:t>2</w:t>
                          </w:r>
                          <w:r>
                            <w:rPr>
                              <w:rFonts w:ascii="Times New Roman" w:hAnsi="Times New Roman" w:eastAsia="仿宋_GB2312" w:cs="Times New Roman"/>
                              <w:spacing w:val="20"/>
                              <w:kern w:val="2"/>
                              <w:sz w:val="26"/>
                              <w:szCs w:val="26"/>
                              <w:lang w:val="en-US" w:eastAsia="zh-CN" w:bidi="ar-SA"/>
                            </w:rPr>
                            <w:fldChar w:fldCharType="end"/>
                          </w:r>
                          <w:r>
                            <w:rPr>
                              <w:rFonts w:hint="eastAsia" w:ascii="Times New Roman" w:hAnsi="Times New Roman" w:eastAsia="宋体" w:cs="Times New Roman"/>
                              <w:spacing w:val="20"/>
                              <w:kern w:val="2"/>
                              <w:sz w:val="26"/>
                              <w:szCs w:val="26"/>
                              <w:lang w:val="en-US" w:eastAsia="zh-CN" w:bidi="ar-SA"/>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xzud0BAAC+AwAADgAAAGRycy9lMm9Eb2MueG1srVNBrtMwEN0jcQfL&#10;e5q0SKiKmn4B1UdICJA+HMB1nMaS7bHsaZNyALgBKzbsOVfPwdhJ+uGz+Qs2yXhm/Gbem/HmZrCG&#10;nVSIGlzNl4uSM+UkNNodav750+2zNWcRhWuEAadqflaR32yfPtn0vlIr6MA0KjACcbHqfc07RF8V&#10;RZSdsiIuwCtHwRaCFUjHcCiaIHpCt6ZYleWLoofQ+ABSxUje3RjkE2J4DCC0rZZqB/JolcMRNSgj&#10;kCjFTvvIt7nbtlUSP7RtVMhMzYkp5i8VIXufvsV2I6pDEL7TcmpBPKaFB5ys0I6KXqF2AgU7Bv0P&#10;lNUyQIQWFxJsMRLJihCLZflAm7tOeJW5kNTRX0WP/w9Wvj99DEw3NX/OmROWBn75/u3y49fl51e2&#10;TPL0PlaUdecpD4dXMNDSzP5IzsR6aINNf+LDKE7inq/iqgGZTJfWq/W6pJCk2Hwg/OL+ug8R3yiw&#10;LBk1DzS9LKo4vYs4ps4pqZqDW21MnqBxfzkIM3mK1PvYY7Jw2A8ToT00Z+JDz4DqdBC+cNbTEtTc&#10;0c5zZt460jjty2yE2djPhnCSLtYcORvN1zju1dEHfejypqWmon95ROo0E0htjLWn7misWYJpBdPe&#10;/HnOWffPbvs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Dfsc7ndAQAAvgMAAA4AAAAAAAAA&#10;AQAgAAAAHgEAAGRycy9lMm9Eb2MueG1sUEsFBgAAAAAGAAYAWQEAAG0FAAAAAA==&#10;">
              <v:fill on="f" focussize="0,0"/>
              <v:stroke on="f"/>
              <v:imagedata o:title=""/>
              <o:lock v:ext="edit" aspectratio="f"/>
              <v:textbox inset="0mm,0mm,0mm,0mm" style="mso-fit-shape-to-text:t;">
                <w:txbxContent>
                  <w:p>
                    <w:pPr>
                      <w:widowControl w:val="0"/>
                      <w:pBdr>
                        <w:top w:val="none" w:color="auto" w:sz="0" w:space="0"/>
                        <w:left w:val="none" w:color="auto" w:sz="0" w:space="0"/>
                        <w:bottom w:val="none" w:color="auto" w:sz="0" w:space="0"/>
                        <w:right w:val="none" w:color="auto" w:sz="0" w:space="0"/>
                      </w:pBdr>
                      <w:snapToGrid w:val="0"/>
                      <w:ind w:right="360" w:firstLine="360"/>
                      <w:jc w:val="center"/>
                    </w:pPr>
                    <w:r>
                      <w:rPr>
                        <w:rFonts w:hint="eastAsia" w:ascii="Times New Roman" w:hAnsi="Times New Roman" w:eastAsia="宋体" w:cs="Times New Roman"/>
                        <w:spacing w:val="20"/>
                        <w:kern w:val="2"/>
                        <w:sz w:val="26"/>
                        <w:szCs w:val="26"/>
                        <w:lang w:val="en-US" w:eastAsia="zh-CN" w:bidi="ar-SA"/>
                      </w:rPr>
                      <w:t xml:space="preserve">— </w:t>
                    </w:r>
                    <w:r>
                      <w:rPr>
                        <w:rFonts w:ascii="Times New Roman" w:hAnsi="Times New Roman" w:eastAsia="仿宋_GB2312" w:cs="Times New Roman"/>
                        <w:spacing w:val="20"/>
                        <w:kern w:val="2"/>
                        <w:sz w:val="26"/>
                        <w:szCs w:val="26"/>
                        <w:lang w:val="en-US" w:eastAsia="zh-CN" w:bidi="ar-SA"/>
                      </w:rPr>
                      <w:fldChar w:fldCharType="begin"/>
                    </w:r>
                    <w:r>
                      <w:rPr>
                        <w:rFonts w:ascii="Times New Roman" w:hAnsi="Times New Roman" w:eastAsia="宋体" w:cs="Times New Roman"/>
                        <w:spacing w:val="20"/>
                        <w:kern w:val="2"/>
                        <w:sz w:val="26"/>
                        <w:szCs w:val="26"/>
                        <w:lang w:val="en-US" w:eastAsia="zh-CN" w:bidi="ar-SA"/>
                      </w:rPr>
                      <w:instrText xml:space="preserve">PAGE  </w:instrText>
                    </w:r>
                    <w:r>
                      <w:rPr>
                        <w:rFonts w:ascii="Times New Roman" w:hAnsi="Times New Roman" w:eastAsia="仿宋_GB2312" w:cs="Times New Roman"/>
                        <w:spacing w:val="20"/>
                        <w:kern w:val="2"/>
                        <w:sz w:val="26"/>
                        <w:szCs w:val="26"/>
                        <w:lang w:val="en-US" w:eastAsia="zh-CN" w:bidi="ar-SA"/>
                      </w:rPr>
                      <w:fldChar w:fldCharType="separate"/>
                    </w:r>
                    <w:r>
                      <w:rPr>
                        <w:rFonts w:ascii="Times New Roman" w:hAnsi="Times New Roman" w:eastAsia="宋体" w:cs="Times New Roman"/>
                        <w:spacing w:val="20"/>
                        <w:kern w:val="2"/>
                        <w:sz w:val="26"/>
                        <w:szCs w:val="26"/>
                        <w:lang w:val="en-US" w:eastAsia="zh-CN" w:bidi="ar-SA"/>
                      </w:rPr>
                      <w:t>2</w:t>
                    </w:r>
                    <w:r>
                      <w:rPr>
                        <w:rFonts w:ascii="Times New Roman" w:hAnsi="Times New Roman" w:eastAsia="仿宋_GB2312" w:cs="Times New Roman"/>
                        <w:spacing w:val="20"/>
                        <w:kern w:val="2"/>
                        <w:sz w:val="26"/>
                        <w:szCs w:val="26"/>
                        <w:lang w:val="en-US" w:eastAsia="zh-CN" w:bidi="ar-SA"/>
                      </w:rPr>
                      <w:fldChar w:fldCharType="end"/>
                    </w:r>
                    <w:r>
                      <w:rPr>
                        <w:rFonts w:hint="eastAsia" w:ascii="Times New Roman" w:hAnsi="Times New Roman" w:eastAsia="宋体" w:cs="Times New Roman"/>
                        <w:spacing w:val="20"/>
                        <w:kern w:val="2"/>
                        <w:sz w:val="26"/>
                        <w:szCs w:val="26"/>
                        <w:lang w:val="en-US" w:eastAsia="zh-CN" w:bidi="ar-S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98"/>
  <w:drawingGridVerticalSpacing w:val="285"/>
  <w:displayHorizontalDrawingGridEvery w:val="2"/>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0617CF"/>
    <w:rsid w:val="00016C32"/>
    <w:rsid w:val="0013182F"/>
    <w:rsid w:val="00313AA2"/>
    <w:rsid w:val="004F2DDA"/>
    <w:rsid w:val="00731622"/>
    <w:rsid w:val="00863466"/>
    <w:rsid w:val="009F1AF6"/>
    <w:rsid w:val="00C358FD"/>
    <w:rsid w:val="00C93EC7"/>
    <w:rsid w:val="02FB3158"/>
    <w:rsid w:val="09450156"/>
    <w:rsid w:val="09CA57EF"/>
    <w:rsid w:val="0B236EE2"/>
    <w:rsid w:val="0EFC1870"/>
    <w:rsid w:val="0F7D6630"/>
    <w:rsid w:val="102A6CFF"/>
    <w:rsid w:val="17F80096"/>
    <w:rsid w:val="1B5600E2"/>
    <w:rsid w:val="215A5761"/>
    <w:rsid w:val="21C51A1F"/>
    <w:rsid w:val="230617CF"/>
    <w:rsid w:val="23706CFA"/>
    <w:rsid w:val="24BF1139"/>
    <w:rsid w:val="25761D14"/>
    <w:rsid w:val="270E6088"/>
    <w:rsid w:val="28147FCD"/>
    <w:rsid w:val="29FB79E3"/>
    <w:rsid w:val="2A4A07AF"/>
    <w:rsid w:val="2E3F5D6B"/>
    <w:rsid w:val="2F37118F"/>
    <w:rsid w:val="2F833235"/>
    <w:rsid w:val="2F8F6BD6"/>
    <w:rsid w:val="2FBE5721"/>
    <w:rsid w:val="31A80CB1"/>
    <w:rsid w:val="344E53B3"/>
    <w:rsid w:val="347A000B"/>
    <w:rsid w:val="37C03251"/>
    <w:rsid w:val="38321403"/>
    <w:rsid w:val="3BC00AA4"/>
    <w:rsid w:val="3C8471CD"/>
    <w:rsid w:val="40602D3F"/>
    <w:rsid w:val="40A80643"/>
    <w:rsid w:val="49FA3CEE"/>
    <w:rsid w:val="4AC204E9"/>
    <w:rsid w:val="4CF5377F"/>
    <w:rsid w:val="4F8A0043"/>
    <w:rsid w:val="505031D2"/>
    <w:rsid w:val="510C205F"/>
    <w:rsid w:val="51AF7E0D"/>
    <w:rsid w:val="54443395"/>
    <w:rsid w:val="55081530"/>
    <w:rsid w:val="55E20052"/>
    <w:rsid w:val="569452B5"/>
    <w:rsid w:val="5C6610BA"/>
    <w:rsid w:val="5CD81062"/>
    <w:rsid w:val="5ECE6ADE"/>
    <w:rsid w:val="65004B1D"/>
    <w:rsid w:val="66E76FC5"/>
    <w:rsid w:val="66EF7D4B"/>
    <w:rsid w:val="67F92C3E"/>
    <w:rsid w:val="687D65CD"/>
    <w:rsid w:val="6A35569A"/>
    <w:rsid w:val="6A712EA1"/>
    <w:rsid w:val="6BD116D9"/>
    <w:rsid w:val="6EDC1243"/>
    <w:rsid w:val="6F670199"/>
    <w:rsid w:val="6FB51CB1"/>
    <w:rsid w:val="7092596A"/>
    <w:rsid w:val="75340481"/>
    <w:rsid w:val="757454F9"/>
    <w:rsid w:val="7BAE66FF"/>
    <w:rsid w:val="7BC95880"/>
    <w:rsid w:val="7C1C102D"/>
    <w:rsid w:val="7CAE0A14"/>
    <w:rsid w:val="7DBF10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1"/>
      <w:lang w:val="en-US" w:eastAsia="zh-CN" w:bidi="ar-SA"/>
    </w:rPr>
  </w:style>
  <w:style w:type="character" w:default="1" w:styleId="5">
    <w:name w:val="Default Paragraph Font"/>
    <w:link w:val="6"/>
    <w:semiHidden/>
    <w:uiPriority w:val="0"/>
    <w:rPr>
      <w:rFonts w:eastAsia="宋体"/>
      <w:sz w:val="21"/>
      <w:szCs w:val="24"/>
    </w:rPr>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w:basedOn w:val="1"/>
    <w:link w:val="5"/>
    <w:uiPriority w:val="0"/>
    <w:rPr>
      <w:rFonts w:eastAsia="宋体"/>
      <w:sz w:val="21"/>
      <w:szCs w:val="24"/>
    </w:rPr>
  </w:style>
  <w:style w:type="character" w:styleId="7">
    <w:name w:val="page number"/>
    <w:basedOn w:val="5"/>
    <w:uiPriority w:val="0"/>
  </w:style>
  <w:style w:type="character" w:customStyle="1" w:styleId="8">
    <w:name w:val="font11"/>
    <w:basedOn w:val="5"/>
    <w:uiPriority w:val="0"/>
    <w:rPr>
      <w:rFonts w:hint="default" w:ascii="方正小标宋简体" w:hAnsi="方正小标宋简体" w:eastAsia="方正小标宋简体" w:cs="方正小标宋简体"/>
      <w:b/>
      <w:color w:val="000000"/>
      <w:sz w:val="22"/>
      <w:szCs w:val="22"/>
      <w:u w:val="none"/>
    </w:rPr>
  </w:style>
  <w:style w:type="character" w:customStyle="1" w:styleId="9">
    <w:name w:val="font61"/>
    <w:basedOn w:val="5"/>
    <w:uiPriority w:val="0"/>
    <w:rPr>
      <w:rFonts w:hint="default" w:ascii="方正小标宋简体" w:hAnsi="方正小标宋简体" w:eastAsia="方正小标宋简体" w:cs="方正小标宋简体"/>
      <w:b/>
      <w:color w:val="000000"/>
      <w:sz w:val="36"/>
      <w:szCs w:val="3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12308;2021&#12309;-A4&#20844;&#25991;&#26631;&#20934;&#27169;&#2925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〔2021〕-A4公文标准模版.wpt</Template>
  <Pages>7</Pages>
  <Words>1855</Words>
  <Characters>1911</Characters>
  <Lines>19</Lines>
  <Paragraphs>5</Paragraphs>
  <TotalTime>3</TotalTime>
  <ScaleCrop>false</ScaleCrop>
  <LinksUpToDate>false</LinksUpToDate>
  <CharactersWithSpaces>2583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2021-07-14T00:57:00Z</dcterms:created>
  <dc:creator>a世元印刷广告李</dc:creator>
  <cp:lastModifiedBy>a世元印刷广告李</cp:lastModifiedBy>
  <dcterms:modified xsi:type="dcterms:W3CDTF">2021-07-14T01:14:42Z</dcterms:modified>
  <dc:title>西政办〔2020〕6号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KSOSaveFontToCloudKey">
    <vt:lpwstr>279579113_cloud</vt:lpwstr>
  </property>
  <property fmtid="{D5CDD505-2E9C-101B-9397-08002B2CF9AE}" pid="4" name="ICV">
    <vt:lpwstr>C63D23F1F9914798AE9A7F267B06B059</vt:lpwstr>
  </property>
</Properties>
</file>