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961" w:hanging="964" w:hangingChars="2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西平县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人和乡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年度财政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收支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及其他财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收支情况的审计结果公告</w:t>
      </w:r>
    </w:p>
    <w:p>
      <w:pPr>
        <w:widowControl/>
        <w:snapToGrid w:val="0"/>
        <w:spacing w:line="640" w:lineRule="exact"/>
        <w:ind w:firstLine="640"/>
        <w:jc w:val="left"/>
        <w:rPr>
          <w:rFonts w:ascii="方正小标宋简体" w:hAnsi="方正小标宋简体" w:eastAsia="方正小标宋简体" w:cs="方正小标宋简体"/>
        </w:rPr>
      </w:pPr>
    </w:p>
    <w:p>
      <w:pPr>
        <w:widowControl/>
        <w:spacing w:line="50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根据《中华人民共和国审计法》第十六条</w:t>
      </w:r>
      <w:r>
        <w:rPr>
          <w:rFonts w:hint="eastAsia" w:ascii="仿宋_GB2312" w:eastAsia="仿宋_GB2312"/>
          <w:sz w:val="32"/>
          <w:szCs w:val="32"/>
          <w:lang w:eastAsia="zh-CN"/>
        </w:rPr>
        <w:t>、第十九条的</w:t>
      </w:r>
      <w:r>
        <w:rPr>
          <w:rFonts w:hint="eastAsia" w:ascii="仿宋_GB2312" w:eastAsia="仿宋_GB2312"/>
          <w:sz w:val="32"/>
          <w:szCs w:val="32"/>
        </w:rPr>
        <w:t>规定及西审财通[20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号通知的要求，西平县审计局成立审计组，于20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日对西平县</w:t>
      </w:r>
      <w:r>
        <w:rPr>
          <w:rFonts w:hint="eastAsia" w:ascii="仿宋_GB2312" w:eastAsia="仿宋_GB2312"/>
          <w:sz w:val="32"/>
          <w:szCs w:val="32"/>
          <w:lang w:eastAsia="zh-CN"/>
        </w:rPr>
        <w:t>人和乡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年度财政</w:t>
      </w:r>
      <w:r>
        <w:rPr>
          <w:rFonts w:hint="eastAsia" w:ascii="仿宋_GB2312" w:eastAsia="仿宋_GB2312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sz w:val="32"/>
          <w:szCs w:val="32"/>
        </w:rPr>
        <w:t>及其他财</w:t>
      </w:r>
      <w:r>
        <w:rPr>
          <w:rFonts w:hint="eastAsia" w:ascii="仿宋_GB2312" w:eastAsia="仿宋_GB2312"/>
          <w:sz w:val="32"/>
          <w:szCs w:val="32"/>
          <w:lang w:eastAsia="zh-CN"/>
        </w:rPr>
        <w:t>务</w:t>
      </w:r>
      <w:r>
        <w:rPr>
          <w:rFonts w:hint="eastAsia" w:ascii="仿宋_GB2312" w:eastAsia="仿宋_GB2312"/>
          <w:sz w:val="32"/>
          <w:szCs w:val="32"/>
        </w:rPr>
        <w:t>收支情况进行了报送审计，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，现将审计结果公告如下：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一、审计基本情况 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人和乡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年度财政决算报表反映：财政收入总计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37511427</w:t>
      </w:r>
      <w:r>
        <w:rPr>
          <w:rFonts w:hint="eastAsia" w:ascii="仿宋_GB2312" w:eastAsia="仿宋_GB2312"/>
          <w:sz w:val="32"/>
          <w:szCs w:val="32"/>
        </w:rPr>
        <w:t>元，其中：一般预算收入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24436597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基金预算收入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15739646.73元，</w:t>
      </w:r>
      <w:r>
        <w:rPr>
          <w:rFonts w:hint="eastAsia" w:ascii="仿宋_GB2312" w:eastAsia="仿宋_GB2312"/>
          <w:sz w:val="32"/>
          <w:szCs w:val="32"/>
        </w:rPr>
        <w:t>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12388593</w:t>
      </w:r>
      <w:r>
        <w:rPr>
          <w:rFonts w:hint="eastAsia" w:ascii="仿宋_GB2312" w:eastAsia="仿宋_GB2312"/>
          <w:sz w:val="32"/>
          <w:szCs w:val="32"/>
        </w:rPr>
        <w:t>元。财政支出总计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53417573.73</w:t>
      </w:r>
      <w:r>
        <w:rPr>
          <w:rFonts w:hint="eastAsia" w:ascii="仿宋_GB2312" w:eastAsia="仿宋_GB2312"/>
          <w:sz w:val="32"/>
          <w:szCs w:val="32"/>
        </w:rPr>
        <w:t>元，其中：一般预算支出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37511427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基金预算支出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13739646.73元，</w:t>
      </w:r>
      <w:r>
        <w:rPr>
          <w:rFonts w:hint="eastAsia" w:ascii="仿宋_GB2312" w:eastAsia="仿宋_GB2312"/>
          <w:sz w:val="32"/>
          <w:szCs w:val="32"/>
        </w:rPr>
        <w:t>上解支出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166500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00" w:lineRule="exact"/>
        <w:ind w:firstLine="640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二、审计评价意见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" w:leftChars="0" w:firstLine="838" w:firstLineChars="262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从审计的情况看，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人和乡</w:t>
      </w:r>
      <w:r>
        <w:rPr>
          <w:rFonts w:hint="eastAsia" w:ascii="仿宋_GB2312" w:eastAsia="仿宋_GB2312"/>
          <w:kern w:val="0"/>
          <w:sz w:val="32"/>
          <w:szCs w:val="32"/>
        </w:rPr>
        <w:t>及其所属单位提供的会计资料基本真实反映了该单位20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年度财政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kern w:val="0"/>
          <w:sz w:val="32"/>
          <w:szCs w:val="32"/>
        </w:rPr>
        <w:t>及其他财务收支情况，会计处理基本符合《预算法》和《行政单位会计制度》等规定。</w:t>
      </w:r>
    </w:p>
    <w:p>
      <w:pPr>
        <w:widowControl/>
        <w:spacing w:line="500" w:lineRule="exact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但是通过审计也发现，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人和乡</w:t>
      </w:r>
      <w:r>
        <w:rPr>
          <w:rFonts w:hint="eastAsia" w:ascii="仿宋_GB2312" w:eastAsia="仿宋_GB2312"/>
          <w:kern w:val="0"/>
          <w:sz w:val="32"/>
          <w:szCs w:val="32"/>
        </w:rPr>
        <w:t>财政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总预算存在虚列预算支出、往来款未及时清理，乡</w:t>
      </w:r>
      <w:r>
        <w:rPr>
          <w:rFonts w:hint="eastAsia" w:ascii="仿宋_GB2312" w:eastAsia="仿宋_GB2312"/>
          <w:kern w:val="0"/>
          <w:sz w:val="32"/>
          <w:szCs w:val="32"/>
        </w:rPr>
        <w:t>机关及所属单位存在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无公函接待、超标准报销差旅费、财务报销手续不完善的</w:t>
      </w:r>
      <w:r>
        <w:rPr>
          <w:rFonts w:hint="eastAsia" w:ascii="仿宋_GB2312" w:eastAsia="仿宋_GB2312"/>
          <w:kern w:val="0"/>
          <w:sz w:val="32"/>
          <w:szCs w:val="32"/>
        </w:rPr>
        <w:t>问题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50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三、审计发现的问题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" w:leftChars="0" w:firstLine="812" w:firstLineChars="262"/>
        <w:jc w:val="both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往来款未及时清理</w:t>
      </w:r>
    </w:p>
    <w:p>
      <w:pPr>
        <w:widowControl/>
        <w:spacing w:line="500" w:lineRule="exact"/>
        <w:ind w:firstLine="62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财政决算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不实</w:t>
      </w:r>
    </w:p>
    <w:p>
      <w:pPr>
        <w:widowControl/>
        <w:spacing w:line="50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（三）</w:t>
      </w:r>
      <w:r>
        <w:rPr>
          <w:rFonts w:hint="eastAsia" w:ascii="楷体_GB2312" w:hAnsi="黑体" w:eastAsia="楷体_GB2312"/>
          <w:b w:val="0"/>
          <w:bCs/>
          <w:sz w:val="32"/>
          <w:szCs w:val="32"/>
        </w:rPr>
        <w:t>应入未入固定资产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人和乡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部分问题已整改完毕。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1C1"/>
    <w:rsid w:val="00AC6109"/>
    <w:rsid w:val="00DC11C1"/>
    <w:rsid w:val="09B45621"/>
    <w:rsid w:val="1F68047A"/>
    <w:rsid w:val="2CEF1DAD"/>
    <w:rsid w:val="48CE4E0D"/>
    <w:rsid w:val="4C4C6D24"/>
    <w:rsid w:val="7CB81509"/>
    <w:rsid w:val="7D5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2022-01-07T02:02:00Z</dcterms:created>
  <dc:creator>Administrator</dc:creator>
  <cp:lastModifiedBy>Administrator</cp:lastModifiedBy>
  <dcterms:modified xsi:type="dcterms:W3CDTF">2022-01-07T02:31:42Z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7A39CA89F2714E819B7BB95BC105A7A4</vt:lpwstr>
  </property>
</Properties>
</file>