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西平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县师灵镇20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年度财政收支及其他财务收支情况审计结果公告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根据《中华人民共和国审计法》第十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条的规定和西审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</w:t>
      </w:r>
      <w:r>
        <w:rPr>
          <w:rFonts w:hint="eastAsia" w:ascii="仿宋" w:hAnsi="仿宋" w:eastAsia="仿宋" w:cs="仿宋"/>
          <w:sz w:val="32"/>
          <w:szCs w:val="32"/>
        </w:rPr>
        <w:t>通〔20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号文通知要求，西平县审计局自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4月30日，对县师灵镇2020年度财政收支及其他财务收支情况进行了审计，现将审</w:t>
      </w:r>
      <w:r>
        <w:rPr>
          <w:rFonts w:hint="eastAsia" w:ascii="仿宋" w:hAnsi="仿宋" w:eastAsia="仿宋" w:cs="仿宋"/>
          <w:sz w:val="32"/>
          <w:szCs w:val="32"/>
        </w:rPr>
        <w:t>计结果公告如下：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账面显示：20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>年度，该单位收入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类合计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3331.8789万</w:t>
      </w:r>
      <w:r>
        <w:rPr>
          <w:rFonts w:hint="eastAsia" w:ascii="仿宋" w:hAnsi="仿宋" w:eastAsia="仿宋" w:cs="Times New Roman"/>
          <w:sz w:val="32"/>
          <w:szCs w:val="32"/>
        </w:rPr>
        <w:t>元，其中：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一般预算收入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2126.3741万</w:t>
      </w:r>
      <w:r>
        <w:rPr>
          <w:rFonts w:hint="eastAsia" w:ascii="仿宋" w:hAnsi="仿宋" w:eastAsia="仿宋" w:cs="Times New Roman"/>
          <w:sz w:val="32"/>
          <w:szCs w:val="32"/>
        </w:rPr>
        <w:t>元，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基金预算收入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0.38万元，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补助收入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625.9044万</w:t>
      </w:r>
      <w:r>
        <w:rPr>
          <w:rFonts w:hint="eastAsia" w:ascii="仿宋" w:hAnsi="仿宋" w:eastAsia="仿宋" w:cs="Times New Roman"/>
          <w:sz w:val="32"/>
          <w:szCs w:val="32"/>
        </w:rPr>
        <w:t>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。调入基金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579.2203</w:t>
      </w:r>
      <w:r>
        <w:rPr>
          <w:rFonts w:hint="eastAsia" w:ascii="仿宋" w:hAnsi="仿宋" w:eastAsia="仿宋" w:cs="Times New Roman"/>
          <w:sz w:val="32"/>
          <w:szCs w:val="32"/>
        </w:rPr>
        <w:t>；支出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类合计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3205.5047万</w:t>
      </w:r>
      <w:r>
        <w:rPr>
          <w:rFonts w:hint="eastAsia" w:ascii="仿宋" w:hAnsi="仿宋" w:eastAsia="仿宋" w:cs="Times New Roman"/>
          <w:sz w:val="32"/>
          <w:szCs w:val="32"/>
        </w:rPr>
        <w:t>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，其中：一般预算支出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3193.4747万元，基金预算支出0.38万元，上解支出11.65万元。</w:t>
      </w:r>
      <w:r>
        <w:rPr>
          <w:rFonts w:hint="eastAsia" w:ascii="仿宋" w:hAnsi="仿宋" w:eastAsia="仿宋" w:cs="Times New Roman"/>
          <w:sz w:val="32"/>
          <w:szCs w:val="32"/>
        </w:rPr>
        <w:t>当年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结余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126.3742万元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二、审计评价意见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从审计情况来看，县</w:t>
      </w:r>
      <w:r>
        <w:rPr>
          <w:rFonts w:hint="eastAsia" w:ascii="仿宋" w:hAnsi="仿宋" w:eastAsia="仿宋"/>
          <w:sz w:val="32"/>
          <w:szCs w:val="32"/>
          <w:lang w:eastAsia="zh-CN"/>
        </w:rPr>
        <w:t>师灵镇人民政府</w:t>
      </w:r>
      <w:r>
        <w:rPr>
          <w:rFonts w:hint="eastAsia" w:ascii="仿宋" w:hAnsi="仿宋" w:eastAsia="仿宋"/>
          <w:sz w:val="32"/>
          <w:szCs w:val="32"/>
        </w:rPr>
        <w:t>提供的20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度账表数据与我们依据现行的《行政事业单位会计制度》和国家财政收支、财务收支有关的规定进行审计后认定的数据基本相符，会计资料基本真实地反映了年度财政、财务收支情况，但通过审计发现财务收支方面存在支出事项不完整、应入未入固定资产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审计发现的问题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（一）镇财政所</w:t>
      </w:r>
    </w:p>
    <w:p>
      <w:pPr>
        <w:pStyle w:val="3"/>
        <w:ind w:left="0" w:leftChars="0"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向非预算单位拨款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镇机关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1、往来账款长期挂账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2、支出事项不完整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）</w:t>
      </w:r>
      <w:r>
        <w:rPr>
          <w:rFonts w:hint="eastAsia" w:ascii="黑体" w:hAnsi="黑体" w:eastAsia="黑体"/>
          <w:sz w:val="32"/>
          <w:szCs w:val="32"/>
          <w:lang w:eastAsia="zh-CN"/>
        </w:rPr>
        <w:t>农业服务中心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工程验收资料不完善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）村镇中心</w:t>
      </w:r>
    </w:p>
    <w:p>
      <w:pPr>
        <w:pStyle w:val="2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监理合同内容填写不完整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2、购置固定资产未及时入账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）综治办</w:t>
      </w:r>
    </w:p>
    <w:p>
      <w:pPr>
        <w:pStyle w:val="2"/>
        <w:numPr>
          <w:ilvl w:val="0"/>
          <w:numId w:val="0"/>
        </w:numPr>
        <w:ind w:firstLine="64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支出事项不完整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四、审计处理及建议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针对上述问题，西平县审计局已经依法出具审计报告，下达了审计决定书，并提出建议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完善财务入账手续，及时补记固定资产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西平县师灵镇人民政府</w:t>
      </w:r>
      <w:r>
        <w:rPr>
          <w:rFonts w:hint="eastAsia" w:ascii="黑体" w:hAnsi="黑体" w:eastAsia="黑体" w:cs="黑体"/>
          <w:sz w:val="32"/>
          <w:szCs w:val="32"/>
        </w:rPr>
        <w:t>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针对审计建议，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西平县师灵镇人民政府</w:t>
      </w:r>
      <w:r>
        <w:rPr>
          <w:rFonts w:hint="eastAsia" w:ascii="仿宋" w:hAnsi="仿宋" w:eastAsia="仿宋" w:cs="仿宋"/>
          <w:sz w:val="32"/>
          <w:szCs w:val="32"/>
        </w:rPr>
        <w:t>正在积极整改，大部分问题已整改完毕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0" w:firstLineChars="19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西平县审计局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2021年5月8日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2880D"/>
    <w:multiLevelType w:val="singleLevel"/>
    <w:tmpl w:val="4DF2880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564564"/>
    <w:multiLevelType w:val="singleLevel"/>
    <w:tmpl w:val="645645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813EF"/>
    <w:rsid w:val="0BF943EF"/>
    <w:rsid w:val="17BB450C"/>
    <w:rsid w:val="1E89187C"/>
    <w:rsid w:val="25141AA4"/>
    <w:rsid w:val="28A97165"/>
    <w:rsid w:val="29C91128"/>
    <w:rsid w:val="36810CD4"/>
    <w:rsid w:val="399D6771"/>
    <w:rsid w:val="3D1B68F1"/>
    <w:rsid w:val="5FF26712"/>
    <w:rsid w:val="6991420E"/>
    <w:rsid w:val="6FE63512"/>
    <w:rsid w:val="7254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2022-01-14T07:03:28Z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5B823AAC32124CBAB1380ABD298BAE43</vt:lpwstr>
  </property>
</Properties>
</file>