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西平县县级证明事项取消清单</w:t>
      </w:r>
    </w:p>
    <w:tbl>
      <w:tblPr>
        <w:tblStyle w:val="5"/>
        <w:tblW w:w="93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443"/>
        <w:gridCol w:w="2569"/>
        <w:gridCol w:w="2531"/>
        <w:gridCol w:w="2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政务服务事项名称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证明事项名称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出入境通行证签发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出生医学证明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无法律法规依据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出入境通行证签发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中华人民共和国结婚证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无法律法规依据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出入境通行证签发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居民户口簿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机动车注册登记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机动车交通事故责任强制保险凭证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申领机动车免检合格标志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机动车交通事故责任强制保险凭证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申领机动车免检合格标志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中华人民共和国机动车行驶证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内地居民往来港澳通行证补发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往来港澳通行证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无法律法规依据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内地居民往来港澳通行证补发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居民户口簿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普通护照换发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暂住证明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普通护照换发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居民户口簿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内地居民往来港澳商务签注签发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居民户口簿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普通护照补发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暂住证明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互联网上网服务营业场所事项变更审批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互联网上网服务营业场所安全合格证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申领机动车检验合格标志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机动车交通事故责任强制保险凭证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申领机动车检验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合格标志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机动车安全技术检验合格证明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内地居民往来港澳探亲签注签发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亲属关系证明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补、换领机动车检验合格标志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机动车交通事故责任强制保险凭证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内地居民前往港澳通行证失效重新申领（无依靠老人投靠子女）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申请人出生证明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无法律法规依据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机动车所有人在管辖区内变更联系方式备案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中华人民共和国机动车行驶证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内地居民前往港澳通行证失效重新申领（子女照顾老人）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申请人出生证明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无法律法规依据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机动车临时通行牌证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机动车交通事故责任强制保险凭证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运输危险化学品的车辆进入危险化学品运输车辆限制通行区域审批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机动车交通事故责任强制保险单复印件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大陆居民往来台湾定居签注签发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出生医学证明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无法律法规依据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驾驶证记满分考试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机动车驾驶人满分教育记录单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校车驾驶资格许可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三年无事故证明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校车驾驶资格许可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无犯罪记录证明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大陆居民往来台湾通行证到期换发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大陆居民往来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台湾通行证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往来港澳通行证换发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往来港澳通行证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发票领用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税务登记证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注销税务登记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发票领用簿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注销税务登记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税务登记证、临时税务登记证和其他税务证件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境内机构和个人发包工程作业或劳务项目备案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税务登记证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税收完税证明开具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税务登记证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税收完税证明开具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取得的税法规定或国家税务总局认可的记载完税情况的凭证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增值税普通发票核定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税务登记证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增值税专用发票核定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税务登记证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一照一码户清税申报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发票领用簿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普通发票核定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税务登记证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县卫健体委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放射源诊疗技术和医用辐射机构许可（变更机构名称）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医疗机构执业许可证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县卫健体委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医疗机构执业登记（中医、中西医结合医院）（变更名称）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医疗机构执业许可证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县卫健体委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医疗机构执业登记（中医、中西医结合医院）（变更床位）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医疗机构执业许可证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县卫健体委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医疗机构变更法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定代表人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医疗机构执业许可证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县卫健体委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饮用水供水单位卫生许可（延续）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县卫健体委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公共场所卫生许可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（延续）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县卫健体委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医疗机构变更名称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医疗机构执业许可证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县卫健体委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医疗机构执业登记（中医、中西医结合医院）（变更执业地址）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基础医疗设备与诊疗科目相应的其他设备名录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县卫健体委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医疗机构执业登记（中医、中西医结合医院）（变更法定代表人或主要负责人）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医疗机构执业许可证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县卫健体委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医疗机构变更地址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医疗机构执业许可证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县卫健体委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饮用水供水单位卫生许可（变更名称）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县卫健体委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公共场所卫生许可（变更名称）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县卫健体委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饮用水供水单位卫生许可（变更负责人）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申请从事互联网上网服务经营活动变更（营业场所地址）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网络文化经营许可证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申请从事互联网上网服务经营活动变更（改建、扩建）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网络文化经营许可证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申请从事互联网上网服务经营活动变更（机器台数）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网络文化经营许可证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申请从事互联网上网服务经营活动换证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网络文化经营许可证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申请从事互联网上网服务经营活动注销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网络文化经营许可证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歌舞娱乐场所经营单位变更（改建、扩建营业场所）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歌舞娱乐场所经营单位变更（地址-自有场地）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歌舞娱乐场所经营单位变更（地址-租赁场地）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歌舞娱乐场所经营单位变更（法定代表人、主要负责人）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歌舞娱乐场所经营单位变更（投资人员）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歌舞娱乐场所经营单位变更（名称）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歌舞娱乐场所经营单位变更（注册资本）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歌舞娱乐场所经营单位变更（企业类型）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歌舞娱乐场所经营单位变更（经营范围）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歌舞娱乐场所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经营单位延续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歌舞娱乐场所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经营单位注销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歌舞娱乐场所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经营单位补证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歌舞娱乐场所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经营单位换证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游艺娱乐场所经营单位变更（改建、扩建营业场所）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游艺娱乐场所经营单位变更（地址-自有场地）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游艺娱乐场所经营单位变更（地址-租赁场地）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游艺娱乐场所经营单位变更（法定代表人、主要负责人）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游艺娱乐场所经营单位变更（投资人员）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游艺娱乐场所经营单位变更（名称）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游艺娱乐场所经营单位变更（注册资本）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游艺娱乐场所经营单位变更（企业类型）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游艺娱乐场所经营单位变更（经营范围）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游艺娱乐场所经营单位变更游戏游艺设备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游艺娱乐场所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经营单位延续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游艺娱乐场所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经营单位注销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游艺娱乐场所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经营单位补证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游艺娱乐场所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经营单位换证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文艺表演团体从事营业性演出活动变更（法定代表人、主要负责人）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营业性演出许可证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事业单位文艺表演团体从事营业性演出活动变更（法定代表人、主要负责人）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营业性演出许可证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民办非企业单位文艺表演团体从事营业性演出活动变更（法定代表人、主要负责人）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营业性演出许可证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文艺表演团体从事营业性演出活动变更（名称）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营业性演出许可证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事业单位文艺表演团体从事营业性演出活动变更（名称）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营业性演出许可证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民办非企业单位文艺表演团体从事营业性演出活动变更（名称）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营业性演出许可证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文艺表演团体从事营业性演出活动变更（地址-自有场地）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营业性演出许可证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文艺表演团体从事营业性演出活动变更（地址-租赁场地）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营业性演出许可证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文艺表演团体从事营业性演出活动变更（经营范围）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营业性演出许可证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文艺表演团体从事营业性演出活动延续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营业性演出许可证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事业单位文艺表演团体从事营业性演出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活动延续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营业性演出许可证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民办非企业单位文艺表演团体从事营业性演出活动延续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营业性演出许可证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文艺表演团体从事营业性演出活动注销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营业性演出许可证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文艺表演团体从事营业性演出活动补证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营业性演出许可证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文艺表演团体从事营业性演出活动换证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营业性演出许可证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公益性养老机构备案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单位登记证书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公益性养老机构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变更备案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登记证书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道路客运经营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变更许可事项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关于开行xx至xx客运班线意向书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无法律法规依据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道路旅客运输补发《道路运输经营许可证》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中华人民共和国道路运输经营许可证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道路运输出租车企业信誉核定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车辆保险单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经营期满延续道路客运包车经营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可行性报告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无法律法规依据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巡游出租汽车车辆运营证核发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无法律法规依据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巡游出租汽车车辆运营证注销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中华人民共和国道路运输证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经营期满延续道路客运包车经营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3年内无重大以上交通责任事故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无法律法规依据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申请县际道路旅客运输包车客运许可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3年内无重大以上交通责任事故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无法律法规依据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县生态环境分局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县级排污许可副本变更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排污许可证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县生态环境分局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县级排污许可正本变更（单位名称变更）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排污许可证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县生态环境分局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县级排污许可正本变更（单位注册地址变更）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排污许可证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县生态环境分局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县级排污许可证延续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排污许可证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县生态环境分局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县级排污许可正本变更（法定代表人变更）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排污许可证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县生态环境分局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县级排污许可正本变更（其他正本中载明的基本信息变更）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排污许可证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不动产换证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中华人民共和国不动产权证或不动产登记证明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抵押权变更登记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抵押权变更登记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不动产权属证书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国有建设用地使用权变更登记（共同共有转为按份共有）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面积发生变更的材料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无法律法规依据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国有建设用地使用权变更登记（共同共有转为按份共有）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土地估价报告或成交确认书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土地出让合同已涵盖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国有建设用地使用权变更登记（权利性质变更）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土地估价报告或成交确认书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土地出让合同已涵盖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国有建设用地使用权变更登记（土地界址、面积变化或分割合并）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土地估价报告或成交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土地出让合同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已涵盖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国有建设用地使用权变更登记（土地用途变更）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土地估价报告或成交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土地出让合同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已涵盖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国有建设用地使用权及房屋等建筑物、构筑物所有权变更登记（土地权利性质、使用期限变更）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土地估价报告或成交确认书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土地出让合同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已涵盖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国有建设用地使用权及房屋等建筑物、构筑物所有权转移登记（存量房买卖）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居民户口簿或公安机关户籍证明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无法律法规依据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国有建设用地使用权及房屋等建筑物、构筑物所有权转移登记（存量房买卖）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建筑许可证、土地证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建筑许可证取消、土地证（自建房）保留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国有建设用地使用权及房屋等建筑物、构筑物所有权转移登记（存量房买卖加抵押合并登记）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居民户口簿或公安机关户籍证明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无法律法规依据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国有建设用地使用权及房屋等建筑物、构筑物所有权转移登记（存量房买卖加抵押合并登记）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拆迁货币补偿协议、房屋注销证明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取消房屋注销证明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国有建设用地使用权及房屋等建筑物、构筑物所有权转移登记（存量房买卖加抵押合并登记）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建筑许可证、土地证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建筑许可证取消、土地证（自建房）保留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国有建设用地使用权及房屋等建筑物、构筑物所有权转移登记（互换）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居民户口簿或公安机关户籍证明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无法律法规依据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国有建设用地使用权及房屋等建筑物、构筑物所有权转移登记（互换）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建筑许可证、土地证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建筑许可证取消、土地证（自建房）保留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国有建设用地使用权及房屋等建筑物、构筑物所有权转移登记（兼并、合并、分立）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兼并、合并、分立前、后公司章程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无明确法律法规依据，且非必要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国有建设用地使用权及房屋等建筑物、构筑物所有权转移登记（新建商品房买卖，含经济适用房）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享受拆迁优惠政策的批准文件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国有建设用地使用权及房屋等建筑物、构筑物所有权转移登记（赠与、受遗赠）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建筑许可证、土地证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建筑许可证取消、土地证（自建房）保留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国有建设用地使用权及房屋等建筑物、构筑物所有权转移登记（作价出资、入股）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董事会决议、公司章程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取消公司章程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国有建设用地使用权首次登记（划拨）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土地估价报告或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成交确认书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土地划拨决定书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已涵盖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国有建设用地使用权首次登记（政府储备）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土地估价报告或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成交确认书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土地出让合同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已涵盖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国有建设用地使用权首次登记（租赁）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土地估价报告或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成交确认书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土地租赁合同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已涵盖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国有建设用地使用权首次登记（作价出资（入股）、授权经营）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土地估价报告或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成交确认书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土地租赁或出让合同已涵盖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国有建设用地使用权转移登记（合并、分立、资产调拨）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土地估价报告或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成交确认书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土地出让合同或租赁合同已涵盖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国有建设用地使用权转移登记（买卖）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在建工程审计报告、无证房产评估报告或注销证明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无证房产评估报告或注销证明取消、在建工程审计报告保留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国有建设用地使用权转移登记（买卖）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土地估价报告或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成交确认书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取消成交确认书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国有建设用地使用权转移登记（企业改制）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土地估价报告或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成交确认书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取消成交确认书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国有建设用地使用权转移登记（生效法律文书权利转移）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在建工程审计报告、无证房产评估报告或注销证明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无证房产评估报告或注销证明取消、在建工程审计报告保留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国有建设用地使用权转移登记（生效法律文书权利转移）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土地估价报告或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成交确认书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取消成交确认书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国有建设用地使用权转移登记（生效法律文书权利转移）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有批准权的人民政府的批准文件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无法律法规依据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商品房预售资金监管协议备案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中华人民共和国不动产权证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预购商品房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抵押预告登记注销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无法律法规依据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预购商品房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预告登记变更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无法律法规依据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在建建筑物抵押权首次登记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中华人民共和国建筑工程施工许可证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无法律法规依据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国有建设用地使用权及房屋等建筑物、构筑物所有权转移登记（新建商品房买卖，含经济适用房、存量房）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个人购买家庭唯一住房或第二套改善性住房的凭证材料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无法律法规依据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县不动产登记服务中心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国有建设用地使用权及房屋等建筑物、构筑物所有权转移登记（赠与、受遗赠）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关系凭证材料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无法律法规依据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并户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身份证、营业执照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低压非居民新装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身份证、产权证明、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低压非居民增容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身份证、产权证明、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低压居民新装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身份证、产权证明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低压居民增容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中身份证、产权证明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分布式电源项目新装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身份证、产权证明、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分户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身份证、营业执照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峰谷电变更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身份证、营业执照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复装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身份证、营业执照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高压新装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身份证、营业执照、产权证明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高压增容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身份证、营业执照、产权证明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减容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身份证、营业执照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减容恢复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身份证、营业执照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容量/需量变更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身份证、营业执照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需量值变更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身份证、营业执照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移表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身份证、营业执照、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用电更名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身份证、营业执照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用电过户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身份证、营业执照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用电销户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身份证、营业执照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暂拆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身份证、营业执照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暂换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身份证、营业执照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暂换恢复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身份证、营业执照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暂停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身份证、营业执照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暂停恢复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身份证、营业执照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劳务派遣经营许可法人变更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劳务派遣许可名称变更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大众创业扶持项目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《就业创业登记证》发放台账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无法律法规依据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劳务派遣许可变更住所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生活费补贴申领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劳务派遣经营许可变更注册资本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职业技能鉴定补贴申领（个人申领）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养老在职死亡（企业）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火化证明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非必要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丧葬补助金、抚恤金申领（企业基本养老保险）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火化证明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非必要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职业技能鉴定补贴申领（鉴定机构申领）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社会保障卡非卡面信息变更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中华人民共和国社会保障卡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劳务派遣经营许可（延续）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劳务派遣经营许可证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数据共享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pStyle w:val="2"/>
        <w:rPr>
          <w:rFonts w:hint="eastAsia" w:hAnsi="宋体" w:cs="宋体"/>
          <w:color w:val="000000"/>
          <w:kern w:val="0"/>
        </w:rPr>
      </w:pPr>
    </w:p>
    <w:p>
      <w:pPr>
        <w:pStyle w:val="2"/>
        <w:rPr>
          <w:rFonts w:hint="eastAsia" w:hAnsi="宋体" w:cs="宋体"/>
          <w:color w:val="000000"/>
          <w:kern w:val="0"/>
        </w:rPr>
      </w:pPr>
    </w:p>
    <w:p>
      <w:pPr>
        <w:pStyle w:val="2"/>
        <w:rPr>
          <w:rFonts w:hint="eastAsia" w:hAnsi="宋体" w:cs="宋体"/>
          <w:color w:val="000000"/>
          <w:kern w:val="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exact"/>
        <w:textAlignment w:val="auto"/>
        <w:rPr>
          <w:rFonts w:hint="eastAsia" w:hAnsi="宋体" w:cs="宋体"/>
          <w:color w:val="000000"/>
          <w:kern w:val="0"/>
        </w:rPr>
      </w:pPr>
    </w:p>
    <w:p>
      <w:pPr>
        <w:pStyle w:val="2"/>
        <w:rPr>
          <w:rFonts w:hint="eastAsia" w:hAnsi="宋体" w:cs="宋体"/>
          <w:color w:val="000000"/>
          <w:kern w:val="0"/>
        </w:rPr>
      </w:pPr>
    </w:p>
    <w:p>
      <w:pPr>
        <w:pStyle w:val="2"/>
        <w:rPr>
          <w:rFonts w:hint="eastAsia" w:hAnsi="宋体" w:cs="宋体"/>
          <w:color w:val="000000"/>
          <w:kern w:val="0"/>
        </w:rPr>
      </w:pPr>
    </w:p>
    <w:p>
      <w:pPr>
        <w:pStyle w:val="2"/>
        <w:rPr>
          <w:rFonts w:hint="eastAsia" w:hAnsi="宋体" w:cs="宋体"/>
          <w:color w:val="000000"/>
          <w:kern w:val="0"/>
        </w:rPr>
      </w:pPr>
    </w:p>
    <w:p>
      <w:pPr>
        <w:pStyle w:val="2"/>
        <w:rPr>
          <w:rFonts w:hint="eastAsia" w:hAnsi="宋体" w:cs="宋体"/>
          <w:color w:val="00000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96" w:right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87" w:bottom="2154" w:left="1701" w:header="851" w:footer="1701" w:gutter="0"/>
      <w:pgNumType w:fmt="decimal"/>
      <w:cols w:space="720" w:num="1"/>
      <w:rtlGutter w:val="0"/>
      <w:docGrid w:type="linesAndChars" w:linePitch="569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ind w:right="360" w:firstLine="360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snapToGrid w:val="0"/>
                            <w:ind w:right="360" w:firstLine="360"/>
                            <w:jc w:val="center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snapToGrid w:val="0"/>
                      <w:ind w:right="360" w:firstLine="360"/>
                      <w:jc w:val="center"/>
                    </w:pP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98"/>
  <w:drawingGridVerticalSpacing w:val="285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3063C"/>
    <w:rsid w:val="00016C32"/>
    <w:rsid w:val="0013182F"/>
    <w:rsid w:val="00313AA2"/>
    <w:rsid w:val="004F2DDA"/>
    <w:rsid w:val="00731622"/>
    <w:rsid w:val="00863466"/>
    <w:rsid w:val="009F1AF6"/>
    <w:rsid w:val="00C358FD"/>
    <w:rsid w:val="00C93EC7"/>
    <w:rsid w:val="01B3063C"/>
    <w:rsid w:val="02FB3158"/>
    <w:rsid w:val="042D11BD"/>
    <w:rsid w:val="09450156"/>
    <w:rsid w:val="09CA57EF"/>
    <w:rsid w:val="0B236EE2"/>
    <w:rsid w:val="0EFC1870"/>
    <w:rsid w:val="0F7D6630"/>
    <w:rsid w:val="102A6CFF"/>
    <w:rsid w:val="17F80096"/>
    <w:rsid w:val="1B5600E2"/>
    <w:rsid w:val="215A5761"/>
    <w:rsid w:val="21C51A1F"/>
    <w:rsid w:val="23706CFA"/>
    <w:rsid w:val="24BF1139"/>
    <w:rsid w:val="25761D14"/>
    <w:rsid w:val="270E6088"/>
    <w:rsid w:val="28147FCD"/>
    <w:rsid w:val="28F06BE8"/>
    <w:rsid w:val="29FB79E3"/>
    <w:rsid w:val="2A4A07AF"/>
    <w:rsid w:val="2E3F5D6B"/>
    <w:rsid w:val="2F37118F"/>
    <w:rsid w:val="2F833235"/>
    <w:rsid w:val="2F8F6BD6"/>
    <w:rsid w:val="2FBE5721"/>
    <w:rsid w:val="31A80CB1"/>
    <w:rsid w:val="344E53B3"/>
    <w:rsid w:val="347A000B"/>
    <w:rsid w:val="37C03251"/>
    <w:rsid w:val="38321403"/>
    <w:rsid w:val="3BC00AA4"/>
    <w:rsid w:val="3C8471CD"/>
    <w:rsid w:val="40602D3F"/>
    <w:rsid w:val="40A80643"/>
    <w:rsid w:val="49FA3CEE"/>
    <w:rsid w:val="4AC204E9"/>
    <w:rsid w:val="4CF5377F"/>
    <w:rsid w:val="4F8A0043"/>
    <w:rsid w:val="505031D2"/>
    <w:rsid w:val="510C205F"/>
    <w:rsid w:val="51AF7E0D"/>
    <w:rsid w:val="54443395"/>
    <w:rsid w:val="55081530"/>
    <w:rsid w:val="55E20052"/>
    <w:rsid w:val="569452B5"/>
    <w:rsid w:val="5C6610BA"/>
    <w:rsid w:val="5CD81062"/>
    <w:rsid w:val="5ECE6ADE"/>
    <w:rsid w:val="65004B1D"/>
    <w:rsid w:val="66EF7D4B"/>
    <w:rsid w:val="67F92C3E"/>
    <w:rsid w:val="687D65CD"/>
    <w:rsid w:val="6A35569A"/>
    <w:rsid w:val="6A712EA1"/>
    <w:rsid w:val="6BD116D9"/>
    <w:rsid w:val="6EDC1243"/>
    <w:rsid w:val="6F670199"/>
    <w:rsid w:val="6FB51CB1"/>
    <w:rsid w:val="7092596A"/>
    <w:rsid w:val="75340481"/>
    <w:rsid w:val="757454F9"/>
    <w:rsid w:val="7BAE66FF"/>
    <w:rsid w:val="7BC95880"/>
    <w:rsid w:val="7C1C102D"/>
    <w:rsid w:val="7CAE0A14"/>
    <w:rsid w:val="7DBF1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eastAsia="宋体"/>
      <w:sz w:val="21"/>
      <w:szCs w:val="24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1"/>
    <w:qFormat/>
    <w:uiPriority w:val="0"/>
    <w:pPr>
      <w:widowControl/>
      <w:adjustRightInd w:val="0"/>
      <w:snapToGrid w:val="0"/>
      <w:spacing w:before="100" w:beforeAutospacing="1" w:after="200"/>
      <w:ind w:firstLine="420" w:firstLineChars="100"/>
      <w:jc w:val="left"/>
    </w:pPr>
    <w:rPr>
      <w:rFonts w:eastAsia="宋体"/>
      <w:kern w:val="0"/>
      <w:sz w:val="22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"/>
    <w:basedOn w:val="1"/>
    <w:link w:val="6"/>
    <w:uiPriority w:val="0"/>
    <w:rPr>
      <w:rFonts w:eastAsia="宋体"/>
      <w:sz w:val="21"/>
      <w:szCs w:val="24"/>
    </w:rPr>
  </w:style>
  <w:style w:type="character" w:styleId="8">
    <w:name w:val="page number"/>
    <w:basedOn w:val="6"/>
    <w:uiPriority w:val="0"/>
  </w:style>
  <w:style w:type="character" w:customStyle="1" w:styleId="9">
    <w:name w:val="font11"/>
    <w:basedOn w:val="6"/>
    <w:uiPriority w:val="0"/>
    <w:rPr>
      <w:rFonts w:hint="default" w:ascii="方正小标宋简体" w:hAnsi="方正小标宋简体" w:eastAsia="方正小标宋简体" w:cs="方正小标宋简体"/>
      <w:b/>
      <w:color w:val="000000"/>
      <w:sz w:val="22"/>
      <w:szCs w:val="22"/>
      <w:u w:val="none"/>
    </w:rPr>
  </w:style>
  <w:style w:type="character" w:customStyle="1" w:styleId="10">
    <w:name w:val="font61"/>
    <w:basedOn w:val="6"/>
    <w:uiPriority w:val="0"/>
    <w:rPr>
      <w:rFonts w:hint="default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2308;2021&#12309;-A4&#20844;&#25991;&#26631;&#20934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〔2021〕-A4公文标准模版.wpt</Template>
  <Pages>4</Pages>
  <Words>317</Words>
  <Characters>366</Characters>
  <Lines>19</Lines>
  <Paragraphs>5</Paragraphs>
  <TotalTime>17</TotalTime>
  <ScaleCrop>false</ScaleCrop>
  <LinksUpToDate>false</LinksUpToDate>
  <CharactersWithSpaces>451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2022-02-21T09:29:00Z</dcterms:created>
  <dc:creator>a世元印刷广告李</dc:creator>
  <cp:lastModifiedBy>Administrator</cp:lastModifiedBy>
  <cp:lastPrinted>2022-02-21T09:49:00Z</cp:lastPrinted>
  <dcterms:modified xsi:type="dcterms:W3CDTF">2022-02-22T03:51:25Z</dcterms:modified>
  <dc:title>西政办〔2020〕6号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279579113_cloud</vt:lpwstr>
  </property>
  <property fmtid="{D5CDD505-2E9C-101B-9397-08002B2CF9AE}" pid="4" name="ICV">
    <vt:lpwstr>2F2027535B1A4618B700F1585E4F7918</vt:lpwstr>
  </property>
</Properties>
</file>