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1"/>
        <w:rPr>
          <w:rFonts w:cs="宋体" w:asciiTheme="majorEastAsia" w:hAnsiTheme="majorEastAsia" w:eastAsiaTheme="majorEastAsia"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44"/>
          <w:szCs w:val="44"/>
        </w:rPr>
        <w:t>西平县20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44"/>
          <w:szCs w:val="44"/>
          <w:lang w:val="en-US" w:eastAsia="zh-CN"/>
        </w:rPr>
        <w:t>20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44"/>
          <w:szCs w:val="44"/>
        </w:rPr>
        <w:t>年预算绩效管理工作情况说明</w:t>
      </w:r>
    </w:p>
    <w:p>
      <w:pPr>
        <w:pStyle w:val="5"/>
        <w:shd w:val="clear" w:color="auto" w:fill="FFFFFF"/>
        <w:spacing w:before="0" w:beforeAutospacing="0" w:after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　　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，我县县级财政支出绩效管理改革坚持以构建绩效财政体制为目标，积极推进财政科学化精细化管理，继续深化对县级财政支出项目的绩效评价，着力创新预算绩效管理机制，积极推行财政专项资金竞争性分配改革，探索完善覆盖财政支出全过程的绩效管理，进一步提高了财政资金的使用效益，取得了一定成效。现将有关情况说明如下：</w:t>
      </w:r>
    </w:p>
    <w:p>
      <w:pPr>
        <w:pStyle w:val="5"/>
        <w:shd w:val="clear" w:color="auto" w:fill="FFFFFF"/>
        <w:spacing w:before="0" w:beforeAutospacing="0" w:after="0" w:afterAutospacing="0"/>
        <w:ind w:firstLine="800" w:firstLineChars="25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一、工作开展情况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楷体" w:hAnsi="楷体" w:eastAsia="楷体"/>
          <w:bCs/>
          <w:color w:val="000000"/>
          <w:sz w:val="32"/>
          <w:szCs w:val="32"/>
        </w:rPr>
      </w:pPr>
      <w:r>
        <w:rPr>
          <w:rFonts w:hint="eastAsia" w:ascii="楷体" w:hAnsi="楷体" w:eastAsia="楷体"/>
          <w:bCs/>
          <w:color w:val="000000"/>
          <w:sz w:val="32"/>
          <w:szCs w:val="32"/>
        </w:rPr>
        <w:t>(一)加强管理制度建设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把制度建设作为开展绩效管理的关键环节，制定了《西平县预算支出绩效评价管理暂行办法》（西财预[2017]23号），牢固树立“讲绩效、重绩效、用绩效”、“花钱必问效、无效必问责”的绩效管理理念，进一步增强支出责任和效率意识，全面加强预算管理，优化资源配置，提高财政资金使用绩效和科学精细化管理水平，提升政府执行力和公信力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楷体" w:hAnsi="楷体" w:eastAsia="楷体"/>
          <w:bCs/>
          <w:color w:val="000000"/>
          <w:sz w:val="32"/>
          <w:szCs w:val="32"/>
        </w:rPr>
      </w:pPr>
      <w:r>
        <w:rPr>
          <w:rFonts w:hint="eastAsia" w:ascii="楷体" w:hAnsi="楷体" w:eastAsia="楷体"/>
          <w:bCs/>
          <w:color w:val="000000"/>
          <w:sz w:val="32"/>
          <w:szCs w:val="32"/>
        </w:rPr>
        <w:t>(二)逐步实施预算项目绩效目标管理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是加强预算编制绩效管理。一方面，强化项目绩效目标。对单位申报的预算项目进行全面梳理、加强审核、合理保障，所有项目必须有明细的资金测算，对无具体内容、无明细支出测算的，或支出测算不够细化的项目，一律不予安排。另一方面,推进项目支出标准体系建设。对可量化支出的项目，核定统一支出标准，推进预算编制的精细化，突出其基础支撑作用，扩大“因素法”编审范围，对发展性项目实行一年一梳理、一年一论证审批。财政部门批复下达预算时，通过规范格式同步下达绩效目标，明确部门单位是预算执行主体，负责实现项目绩效目标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是完善项目绩效管理责任。财政部门批复下达年度预算时，通过规范格式同步下达绩效目标，明确部门单位是预算执行主体，负责实现项目绩效目标。对未能如期实现绩效目标或绩效评价结果较差的，在每年底通过清理结转结余资金收回部分项目资金，或在编制下年度预算时适当调减项目资金额度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楷体" w:hAnsi="楷体" w:eastAsia="楷体"/>
          <w:bCs/>
          <w:color w:val="000000"/>
          <w:sz w:val="32"/>
          <w:szCs w:val="32"/>
        </w:rPr>
      </w:pPr>
      <w:r>
        <w:rPr>
          <w:rFonts w:hint="eastAsia" w:ascii="楷体" w:hAnsi="楷体" w:eastAsia="楷体"/>
          <w:bCs/>
          <w:color w:val="000000"/>
          <w:sz w:val="32"/>
          <w:szCs w:val="32"/>
        </w:rPr>
        <w:t>(三)积极推进项目绩效评价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加强预算编制环节的基础上，加强预算执行监管和执行结果评价，将财政监督渗透到预算管理的事前、事中、事后各个环节。一方面，对预算执行结果开展监督审查。每个预算年度结束后，由财政监督牵头，各支出管理科室参加，结合部门单位决算工作，集中时间开展一次预算执行情况监督审查活动。主要内容是对照年初预算确定的项目绩效信息，重点审查资金是否符合规定支出范围;预算执行进度是否及时、合理;部门单位是否完成年初确定的预算绩效目标等。另一方面，加强财政支出绩效评价。在普遍开展单位自我评价基础上，选择一些社会关注度高、涉及面广、金额较大的项目开展再评价，并逐步扩大再评价范围和数量。财政支出绩效评价、再评价结果反馈预算科和相关支出管理科室，促进加强支出管理和下年度预算编审工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我县扶贫资金项目已全部实行绩效目标评价。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二、下一步工作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一)逐步扩大绩效管理范围。在绩效目标管理方面，对于运转保障类项目较多的单位，探索实施单位整体支出绩效目标管理，施行整体支出评价。在项目绩效评价方面，逐步增加评价项目数量和项目支出数额占比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二)加强评价指标体系建设。一是汇总梳理以前年度制定的指标，将符合当前预算绩效管理要求和行业管理特点的个性指标汇编成库;二是组织人员搜集整理先进省市县制定出台的指标，进一步充实完善个性指标库;三是建立指标更新机制，将以后年度新制定的指标及时纳入指标库，做到随时更新、完善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三)积极运用绩效评价结果。建立绩效评价结果的反馈与整改、激励与问责制度，进一步完善绩效评价结果的反馈和运用机制，将绩效结果向社会逐步公布，进一步增强单位的责任感和紧迫感。将评价结果作为安排以后年度预算的重要依据，将一些绩效评价结果不好的项目取消，对执行不力的单位的预算要进行相应削减，切实发挥绩效评价工作的应有作用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(四)加强培训和指导。采取集中学习、讲座、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"http://www.unjs.com/fanwenwang/zt/"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会议等方式，加大对财政部门和中介机构参与绩效评价的人员培训力度，进一步统一认识，充实业务知识。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5600" w:firstLineChars="175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ind w:firstLine="5600" w:firstLineChars="1750"/>
        <w:rPr>
          <w:rFonts w:ascii="仿宋" w:hAnsi="仿宋" w:eastAsia="仿宋"/>
          <w:sz w:val="32"/>
          <w:szCs w:val="32"/>
        </w:rPr>
      </w:pPr>
    </w:p>
    <w:p>
      <w:pPr>
        <w:ind w:firstLine="5600" w:firstLineChars="17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西平县财政局</w:t>
      </w:r>
    </w:p>
    <w:p>
      <w:pPr>
        <w:ind w:firstLine="5280" w:firstLineChars="16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0MmUzNTM1OWEyYWJkNjEyYWUyOTMxYmMwZDk5NDcifQ=="/>
  </w:docVars>
  <w:rsids>
    <w:rsidRoot w:val="00697ED6"/>
    <w:rsid w:val="000F4D12"/>
    <w:rsid w:val="00293396"/>
    <w:rsid w:val="002E5B88"/>
    <w:rsid w:val="003402DC"/>
    <w:rsid w:val="00452D87"/>
    <w:rsid w:val="00475DFD"/>
    <w:rsid w:val="004C3870"/>
    <w:rsid w:val="004F15B3"/>
    <w:rsid w:val="005231DA"/>
    <w:rsid w:val="005B0956"/>
    <w:rsid w:val="005F3111"/>
    <w:rsid w:val="00697ED6"/>
    <w:rsid w:val="00783131"/>
    <w:rsid w:val="0082095F"/>
    <w:rsid w:val="00861224"/>
    <w:rsid w:val="00902E63"/>
    <w:rsid w:val="00924BD8"/>
    <w:rsid w:val="00B272B2"/>
    <w:rsid w:val="00DF1CB5"/>
    <w:rsid w:val="00E51ECC"/>
    <w:rsid w:val="00E97466"/>
    <w:rsid w:val="165E0FC9"/>
    <w:rsid w:val="22B26857"/>
    <w:rsid w:val="4B6B5939"/>
    <w:rsid w:val="54B15088"/>
    <w:rsid w:val="612945D0"/>
    <w:rsid w:val="7E1E0145"/>
    <w:rsid w:val="7E4E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1578</Words>
  <Characters>1595</Characters>
  <Lines>11</Lines>
  <Paragraphs>3</Paragraphs>
  <TotalTime>39</TotalTime>
  <ScaleCrop>false</ScaleCrop>
  <LinksUpToDate>false</LinksUpToDate>
  <CharactersWithSpaces>1597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2018-01-25T08:47:00Z</dcterms:created>
  <dc:creator>Administrator</dc:creator>
  <cp:lastModifiedBy>Administrator</cp:lastModifiedBy>
  <dcterms:modified xsi:type="dcterms:W3CDTF">2022-08-29T00:50:35Z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E0A94947EFFA4078A842EB7E48F9EC20</vt:lpwstr>
  </property>
</Properties>
</file>