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56" w:lineRule="exact"/>
        <w:jc w:val="right"/>
        <w:rPr>
          <w:sz w:val="20"/>
          <w:szCs w:val="20"/>
        </w:rPr>
      </w:pPr>
    </w:p>
    <w:p>
      <w:pPr>
        <w:spacing w:line="256" w:lineRule="exact"/>
        <w:jc w:val="righ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spacing w:line="240" w:lineRule="exact"/>
        <w:jc w:val="center"/>
        <w:rPr>
          <w:sz w:val="20"/>
          <w:szCs w:val="20"/>
        </w:rPr>
      </w:pPr>
    </w:p>
    <w:p>
      <w:pPr>
        <w:spacing w:line="240" w:lineRule="exact"/>
        <w:jc w:val="center"/>
        <w:rPr>
          <w:sz w:val="20"/>
          <w:szCs w:val="20"/>
        </w:rPr>
      </w:pPr>
    </w:p>
    <w:p>
      <w:pPr>
        <w:spacing w:line="72" w:lineRule="exact"/>
        <w:rPr>
          <w:sz w:val="20"/>
          <w:szCs w:val="20"/>
        </w:rPr>
      </w:pPr>
    </w:p>
    <w:p>
      <w:pPr>
        <w:spacing w:line="240" w:lineRule="exact"/>
        <w:jc w:val="both"/>
        <w:rPr>
          <w:sz w:val="20"/>
          <w:szCs w:val="20"/>
        </w:rPr>
      </w:pPr>
    </w:p>
    <w:p>
      <w:pPr>
        <w:spacing w:line="200" w:lineRule="exact"/>
        <w:rPr>
          <w:sz w:val="20"/>
          <w:szCs w:val="20"/>
        </w:rPr>
      </w:pPr>
    </w:p>
    <w:p>
      <w:pPr>
        <w:spacing w:line="275" w:lineRule="exact"/>
        <w:rPr>
          <w:sz w:val="20"/>
          <w:szCs w:val="20"/>
        </w:rPr>
      </w:pPr>
    </w:p>
    <w:p>
      <w:pPr>
        <w:spacing w:line="308" w:lineRule="exact"/>
        <w:ind w:left="4740"/>
        <w:outlineLvl w:val="0"/>
        <w:rPr>
          <w:rFonts w:hint="eastAsia" w:ascii="黑体" w:hAnsi="黑体" w:eastAsia="黑体" w:cs="黑体"/>
          <w:sz w:val="27"/>
          <w:szCs w:val="27"/>
        </w:rPr>
      </w:pPr>
      <w:r>
        <w:rPr>
          <w:rFonts w:ascii="黑体" w:hAnsi="黑体" w:eastAsia="黑体" w:cs="黑体"/>
          <w:sz w:val="27"/>
          <w:szCs w:val="27"/>
        </w:rPr>
        <w:t>FWZN-</w:t>
      </w:r>
      <w:r>
        <w:rPr>
          <w:rFonts w:hint="eastAsia" w:ascii="黑体" w:hAnsi="黑体" w:eastAsia="黑体" w:cs="黑体"/>
          <w:sz w:val="27"/>
          <w:szCs w:val="27"/>
        </w:rPr>
        <w:t>55964603XXK82253001</w:t>
      </w:r>
    </w:p>
    <w:p>
      <w:pPr>
        <w:spacing w:line="200" w:lineRule="exact"/>
        <w:rPr>
          <w:sz w:val="20"/>
          <w:szCs w:val="20"/>
        </w:rPr>
      </w:pPr>
    </w:p>
    <w:p>
      <w:pPr>
        <w:spacing w:line="200" w:lineRule="exact"/>
        <w:rPr>
          <w:sz w:val="20"/>
          <w:szCs w:val="20"/>
        </w:rPr>
      </w:pPr>
    </w:p>
    <w:p>
      <w:pPr>
        <w:spacing w:line="221" w:lineRule="exact"/>
        <w:rPr>
          <w:sz w:val="52"/>
          <w:szCs w:val="52"/>
        </w:rPr>
      </w:pPr>
    </w:p>
    <w:p>
      <w:pPr>
        <w:spacing w:line="594" w:lineRule="exact"/>
        <w:jc w:val="center"/>
        <w:rPr>
          <w:sz w:val="20"/>
          <w:szCs w:val="20"/>
        </w:rPr>
      </w:pPr>
      <w:r>
        <w:rPr>
          <w:rFonts w:hint="eastAsia" w:ascii="黑体" w:hAnsi="黑体" w:eastAsia="黑体" w:cs="黑体"/>
          <w:sz w:val="52"/>
          <w:szCs w:val="52"/>
          <w:lang w:eastAsia="zh-CN"/>
        </w:rPr>
        <w:t>文艺表演团体从事营业性演出活动审批</w:t>
      </w:r>
      <w:r>
        <w:rPr>
          <w:rFonts w:ascii="黑体" w:hAnsi="黑体" w:eastAsia="黑体" w:cs="黑体"/>
          <w:sz w:val="52"/>
          <w:szCs w:val="52"/>
        </w:rPr>
        <w:t>服务指南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3" w:lineRule="exact"/>
        <w:rPr>
          <w:sz w:val="20"/>
          <w:szCs w:val="20"/>
        </w:rPr>
      </w:pPr>
    </w:p>
    <w:p>
      <w:pPr>
        <w:tabs>
          <w:tab w:val="left" w:pos="7220"/>
        </w:tabs>
        <w:spacing w:line="320" w:lineRule="exact"/>
        <w:rPr>
          <w:sz w:val="20"/>
          <w:szCs w:val="20"/>
        </w:rPr>
      </w:pPr>
      <w:r>
        <w:rPr>
          <w:rFonts w:hint="eastAsia" w:ascii="黑体" w:hAnsi="黑体" w:eastAsia="黑体" w:cs="黑体"/>
          <w:sz w:val="28"/>
          <w:szCs w:val="28"/>
        </w:rPr>
        <w:t>20</w:t>
      </w:r>
      <w:r>
        <w:rPr>
          <w:rFonts w:hint="eastAsia" w:ascii="黑体" w:hAnsi="黑体" w:eastAsia="黑体" w:cs="黑体"/>
          <w:sz w:val="28"/>
          <w:szCs w:val="28"/>
          <w:lang w:val="en-US" w:eastAsia="zh-CN"/>
        </w:rPr>
        <w:t>20</w:t>
      </w:r>
      <w:r>
        <w:rPr>
          <w:rFonts w:ascii="黑体" w:hAnsi="黑体" w:eastAsia="黑体" w:cs="黑体"/>
          <w:sz w:val="28"/>
          <w:szCs w:val="28"/>
        </w:rPr>
        <w:t>-</w:t>
      </w:r>
      <w:r>
        <w:rPr>
          <w:rFonts w:hint="eastAsia" w:ascii="黑体" w:hAnsi="黑体" w:eastAsia="黑体" w:cs="黑体"/>
          <w:sz w:val="28"/>
          <w:szCs w:val="28"/>
        </w:rPr>
        <w:t>0</w:t>
      </w:r>
      <w:r>
        <w:rPr>
          <w:rFonts w:hint="eastAsia" w:ascii="黑体" w:hAnsi="黑体" w:eastAsia="黑体" w:cs="黑体"/>
          <w:sz w:val="28"/>
          <w:szCs w:val="28"/>
          <w:lang w:val="en-US" w:eastAsia="zh-CN"/>
        </w:rPr>
        <w:t>6</w:t>
      </w:r>
      <w:r>
        <w:rPr>
          <w:rFonts w:ascii="黑体" w:hAnsi="黑体" w:eastAsia="黑体" w:cs="黑体"/>
          <w:sz w:val="28"/>
          <w:szCs w:val="28"/>
        </w:rPr>
        <w:t>-</w:t>
      </w:r>
      <w:r>
        <w:rPr>
          <w:rFonts w:hint="eastAsia" w:ascii="黑体" w:hAnsi="黑体" w:eastAsia="黑体" w:cs="黑体"/>
          <w:sz w:val="28"/>
          <w:szCs w:val="28"/>
          <w:lang w:val="en-US" w:eastAsia="zh-CN"/>
        </w:rPr>
        <w:t>22</w:t>
      </w:r>
      <w:r>
        <w:rPr>
          <w:rFonts w:ascii="黑体" w:hAnsi="黑体" w:eastAsia="黑体" w:cs="黑体"/>
          <w:sz w:val="28"/>
          <w:szCs w:val="28"/>
        </w:rPr>
        <w:t>发布</w:t>
      </w:r>
      <w:r>
        <w:rPr>
          <w:sz w:val="20"/>
          <w:szCs w:val="20"/>
        </w:rPr>
        <w:tab/>
      </w:r>
      <w:r>
        <w:rPr>
          <w:rFonts w:hint="eastAsia" w:ascii="黑体" w:hAnsi="黑体" w:eastAsia="黑体" w:cs="黑体"/>
          <w:sz w:val="27"/>
          <w:szCs w:val="27"/>
        </w:rPr>
        <w:t>20</w:t>
      </w:r>
      <w:r>
        <w:rPr>
          <w:rFonts w:hint="eastAsia" w:ascii="黑体" w:hAnsi="黑体" w:eastAsia="黑体" w:cs="黑体"/>
          <w:sz w:val="27"/>
          <w:szCs w:val="27"/>
          <w:lang w:val="en-US" w:eastAsia="zh-CN"/>
        </w:rPr>
        <w:t>20</w:t>
      </w:r>
      <w:r>
        <w:rPr>
          <w:rFonts w:ascii="黑体" w:hAnsi="黑体" w:eastAsia="黑体" w:cs="黑体"/>
          <w:sz w:val="27"/>
          <w:szCs w:val="27"/>
        </w:rPr>
        <w:t>-</w:t>
      </w:r>
      <w:r>
        <w:rPr>
          <w:rFonts w:hint="eastAsia" w:ascii="黑体" w:hAnsi="黑体" w:eastAsia="黑体" w:cs="黑体"/>
          <w:sz w:val="27"/>
          <w:szCs w:val="27"/>
        </w:rPr>
        <w:t>0</w:t>
      </w:r>
      <w:r>
        <w:rPr>
          <w:rFonts w:hint="eastAsia" w:ascii="黑体" w:hAnsi="黑体" w:eastAsia="黑体" w:cs="黑体"/>
          <w:sz w:val="27"/>
          <w:szCs w:val="27"/>
          <w:lang w:val="en-US" w:eastAsia="zh-CN"/>
        </w:rPr>
        <w:t>6</w:t>
      </w:r>
      <w:r>
        <w:rPr>
          <w:rFonts w:ascii="黑体" w:hAnsi="黑体" w:eastAsia="黑体" w:cs="黑体"/>
          <w:sz w:val="27"/>
          <w:szCs w:val="27"/>
        </w:rPr>
        <w:t>-</w:t>
      </w:r>
      <w:r>
        <w:rPr>
          <w:rFonts w:hint="eastAsia" w:ascii="黑体" w:hAnsi="黑体" w:eastAsia="黑体" w:cs="黑体"/>
          <w:sz w:val="27"/>
          <w:szCs w:val="27"/>
          <w:lang w:val="en-US" w:eastAsia="zh-CN"/>
        </w:rPr>
        <w:t>22</w:t>
      </w:r>
      <w:r>
        <w:rPr>
          <w:rFonts w:ascii="黑体" w:hAnsi="黑体" w:eastAsia="黑体" w:cs="黑体"/>
          <w:sz w:val="27"/>
          <w:szCs w:val="27"/>
        </w:rPr>
        <w:t>实施</w:t>
      </w:r>
    </w:p>
    <w:p>
      <w:pPr>
        <w:spacing w:line="20" w:lineRule="exact"/>
        <w:rPr>
          <w:sz w:val="20"/>
          <w:szCs w:val="20"/>
        </w:rPr>
      </w:pPr>
      <w:r>
        <w:rPr>
          <w:sz w:val="20"/>
          <w:szCs w:val="20"/>
        </w:rPr>
        <mc:AlternateContent>
          <mc:Choice Requires="wps">
            <w:drawing>
              <wp:anchor distT="0" distB="0" distL="114300" distR="114300" simplePos="0" relativeHeight="251659264" behindDoc="1" locked="0" layoutInCell="0" allowOverlap="1">
                <wp:simplePos x="0" y="0"/>
                <wp:positionH relativeFrom="column">
                  <wp:posOffset>-1905</wp:posOffset>
                </wp:positionH>
                <wp:positionV relativeFrom="paragraph">
                  <wp:posOffset>1270</wp:posOffset>
                </wp:positionV>
                <wp:extent cx="5909310" cy="0"/>
                <wp:effectExtent l="0" t="0" r="0" b="0"/>
                <wp:wrapNone/>
                <wp:docPr id="36" name="Shape 1"/>
                <wp:cNvGraphicFramePr/>
                <a:graphic xmlns:a="http://schemas.openxmlformats.org/drawingml/2006/main">
                  <a:graphicData uri="http://schemas.microsoft.com/office/word/2010/wordprocessingShape">
                    <wps:wsp>
                      <wps:cNvCnPr/>
                      <wps:spPr>
                        <a:xfrm>
                          <a:off x="0" y="0"/>
                          <a:ext cx="5909310" cy="4763"/>
                        </a:xfrm>
                        <a:prstGeom prst="line">
                          <a:avLst/>
                        </a:prstGeom>
                        <a:solidFill>
                          <a:srgbClr val="FFFFFF"/>
                        </a:solidFill>
                        <a:ln w="16763">
                          <a:solidFill>
                            <a:srgbClr val="000000"/>
                          </a:solidFill>
                          <a:miter lim="800000"/>
                        </a:ln>
                        <a:effectLst/>
                      </wps:spPr>
                      <wps:bodyPr/>
                    </wps:wsp>
                  </a:graphicData>
                </a:graphic>
              </wp:anchor>
            </w:drawing>
          </mc:Choice>
          <mc:Fallback>
            <w:pict>
              <v:line id="Shape 1" o:spid="_x0000_s1026" o:spt="20" style="position:absolute;left:0pt;margin-left:-0.15pt;margin-top:0.1pt;height:0pt;width:465.3pt;z-index:-251657216;mso-width-relative:page;mso-height-relative:page;" fillcolor="#FFFFFF" filled="t" stroked="t" coordsize="21600,21600" o:allowincell="f" o:gfxdata="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FK4u0QAA&#10;AAMBAAAPAAAAAAAAAAEAIAAAACIAAABkcnMvZG93bnJldi54bWxQSwECFAAUAAAACACHTuJAUCLb&#10;OLMBAACpAwAADgAAAAAAAAABACAAAAAgAQAAZHJzL2Uyb0RvYy54bWxQSwUGAAAAAAYABgBZAQAA&#10;RQUAAAAA&#10;">
                <v:fill on="t" focussize="0,0"/>
                <v:stroke weight="1.31992125984252pt" color="#000000" miterlimit="8" joinstyle="miter"/>
                <v:imagedata o:title=""/>
                <o:lock v:ext="edit" aspectratio="f"/>
              </v:line>
            </w:pict>
          </mc:Fallback>
        </mc:AlternateContent>
      </w:r>
    </w:p>
    <w:p>
      <w:pPr>
        <w:spacing w:line="200" w:lineRule="exact"/>
        <w:rPr>
          <w:sz w:val="20"/>
          <w:szCs w:val="20"/>
        </w:rPr>
      </w:pPr>
    </w:p>
    <w:p>
      <w:pPr>
        <w:spacing w:line="397" w:lineRule="exact"/>
        <w:rPr>
          <w:sz w:val="20"/>
          <w:szCs w:val="20"/>
        </w:rPr>
      </w:pPr>
    </w:p>
    <w:p>
      <w:pPr>
        <w:tabs>
          <w:tab w:val="left" w:pos="6260"/>
        </w:tabs>
        <w:spacing w:line="320" w:lineRule="exact"/>
        <w:ind w:left="3060"/>
        <w:rPr>
          <w:sz w:val="20"/>
          <w:szCs w:val="20"/>
        </w:rPr>
      </w:pPr>
      <w:r>
        <w:rPr>
          <w:rFonts w:hint="eastAsia" w:ascii="黑体" w:hAnsi="黑体" w:eastAsia="黑体" w:cs="黑体"/>
          <w:sz w:val="28"/>
          <w:szCs w:val="28"/>
          <w:lang w:val="en-US" w:eastAsia="zh-CN"/>
        </w:rPr>
        <w:t>西平县文化广电和旅游</w:t>
      </w:r>
      <w:r>
        <w:rPr>
          <w:rFonts w:ascii="黑体" w:hAnsi="黑体" w:eastAsia="黑体" w:cs="黑体"/>
          <w:sz w:val="28"/>
          <w:szCs w:val="28"/>
        </w:rPr>
        <w:t>局</w:t>
      </w:r>
      <w:r>
        <w:rPr>
          <w:sz w:val="20"/>
          <w:szCs w:val="20"/>
        </w:rPr>
        <w:tab/>
      </w:r>
      <w:r>
        <w:rPr>
          <w:rFonts w:ascii="黑体" w:hAnsi="黑体" w:eastAsia="黑体" w:cs="黑体"/>
          <w:sz w:val="27"/>
          <w:szCs w:val="27"/>
        </w:rPr>
        <w:t>发布</w:t>
      </w:r>
    </w:p>
    <w:p>
      <w:pPr>
        <w:sectPr>
          <w:pgSz w:w="11900" w:h="16838"/>
          <w:pgMar w:top="1409" w:right="1126" w:bottom="599" w:left="1420" w:header="0" w:footer="0" w:gutter="0"/>
          <w:cols w:equalWidth="0" w:num="1">
            <w:col w:w="9360"/>
          </w:cols>
        </w:sectPr>
      </w:pPr>
    </w:p>
    <w:p>
      <w:pPr>
        <w:spacing w:line="594" w:lineRule="exact"/>
        <w:jc w:val="center"/>
        <w:rPr>
          <w:sz w:val="20"/>
          <w:szCs w:val="20"/>
        </w:rPr>
      </w:pPr>
      <w:r>
        <w:rPr>
          <w:rFonts w:hint="eastAsia" w:ascii="黑体" w:hAnsi="黑体" w:eastAsia="黑体" w:cs="黑体"/>
          <w:sz w:val="32"/>
          <w:szCs w:val="32"/>
          <w:lang w:eastAsia="zh-CN"/>
        </w:rPr>
        <w:t>文艺表演团体从事营业性演出活动审批</w:t>
      </w:r>
      <w:r>
        <w:rPr>
          <w:rFonts w:ascii="黑体" w:hAnsi="黑体" w:eastAsia="黑体" w:cs="黑体"/>
          <w:sz w:val="32"/>
          <w:szCs w:val="32"/>
        </w:rPr>
        <w:t>服务指南</w:t>
      </w:r>
    </w:p>
    <w:p>
      <w:pPr>
        <w:spacing w:line="200" w:lineRule="exact"/>
        <w:rPr>
          <w:sz w:val="24"/>
          <w:szCs w:val="24"/>
        </w:rPr>
      </w:pPr>
    </w:p>
    <w:p>
      <w:pPr>
        <w:spacing w:line="200" w:lineRule="exact"/>
        <w:rPr>
          <w:sz w:val="24"/>
          <w:szCs w:val="24"/>
        </w:rPr>
      </w:pPr>
    </w:p>
    <w:p>
      <w:pPr>
        <w:spacing w:line="200" w:lineRule="exact"/>
        <w:rPr>
          <w:sz w:val="24"/>
          <w:szCs w:val="24"/>
        </w:rPr>
      </w:pPr>
    </w:p>
    <w:tbl>
      <w:tblPr>
        <w:tblStyle w:val="8"/>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390"/>
        <w:gridCol w:w="2388"/>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事项类型</w:t>
            </w:r>
          </w:p>
        </w:tc>
        <w:tc>
          <w:tcPr>
            <w:tcW w:w="2390"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olor w:val="000000" w:themeColor="text1"/>
                <w:sz w:val="23"/>
                <w:szCs w:val="23"/>
                <w:lang w:eastAsia="zh-CN"/>
                <w14:textFill>
                  <w14:solidFill>
                    <w14:schemeClr w14:val="tx1"/>
                  </w14:solidFill>
                </w14:textFill>
              </w:rPr>
              <w:t>行政许可</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办件类型</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黑体" w:hAnsi="黑体" w:eastAsia="黑体" w:cs="黑体"/>
                <w:sz w:val="21"/>
                <w:szCs w:val="21"/>
                <w:lang w:val="en-US" w:eastAsia="zh-CN"/>
              </w:rPr>
              <w:t>西平县文化广电和旅游</w:t>
            </w:r>
            <w:r>
              <w:rPr>
                <w:rFonts w:ascii="黑体" w:hAnsi="黑体" w:eastAsia="黑体" w:cs="黑体"/>
                <w:sz w:val="21"/>
                <w:szCs w:val="21"/>
              </w:rPr>
              <w:t>局</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实施主体性质</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行使层级</w:t>
            </w:r>
          </w:p>
        </w:tc>
        <w:tc>
          <w:tcPr>
            <w:tcW w:w="2390"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县级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服务对象</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许可数量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无限制</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是否涉及中介</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微软雅黑" w:hAnsi="微软雅黑" w:eastAsia="微软雅黑" w:cs="微软雅黑"/>
                <w:i w:val="0"/>
                <w:caps w:val="0"/>
                <w:color w:val="333333"/>
                <w:spacing w:val="0"/>
                <w:sz w:val="21"/>
                <w:szCs w:val="21"/>
                <w:shd w:val="clear"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法定办结时限</w:t>
            </w:r>
            <w:r>
              <w:rPr>
                <w:rFonts w:hint="eastAsia" w:ascii="宋体" w:hAnsi="宋体" w:eastAsia="宋体"/>
                <w:b/>
                <w:color w:val="000000" w:themeColor="text1"/>
                <w:sz w:val="20"/>
                <w:szCs w:val="20"/>
                <w14:textFill>
                  <w14:solidFill>
                    <w14:schemeClr w14:val="tx1"/>
                  </w14:solidFill>
                </w14:textFill>
              </w:rPr>
              <w:t>（工作日）</w:t>
            </w:r>
          </w:p>
        </w:tc>
        <w:tc>
          <w:tcPr>
            <w:tcW w:w="2390"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20</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承诺办结时限</w:t>
            </w:r>
            <w:r>
              <w:rPr>
                <w:rFonts w:hint="eastAsia" w:ascii="宋体" w:hAnsi="宋体" w:eastAsia="宋体"/>
                <w:b/>
                <w:color w:val="000000" w:themeColor="text1"/>
                <w:sz w:val="20"/>
                <w:szCs w:val="20"/>
                <w14:textFill>
                  <w14:solidFill>
                    <w14:schemeClr w14:val="tx1"/>
                  </w14:solidFill>
                </w14:textFill>
              </w:rPr>
              <w:t>（工作日）</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是否收费</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否</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收费标准及依据</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 xml:space="preserve">     </w:t>
            </w:r>
            <w:r>
              <w:rPr>
                <w:rFonts w:hint="eastAsia" w:ascii="宋体" w:hAnsi="宋体" w:eastAsia="宋体"/>
                <w:b/>
                <w:color w:val="000000" w:themeColor="text1"/>
                <w:sz w:val="23"/>
                <w:szCs w:val="23"/>
                <w14:textFill>
                  <w14:solidFill>
                    <w14:schemeClr w14:val="tx1"/>
                  </w14:solidFill>
                </w14:textFill>
              </w:rPr>
              <w:t>申请条件</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rPr>
              <w:t>一、设立文艺表演团体申请登记表；二、名称预先核准通知书或者工商营业执照；三、经营地址的房产证明及租赁合同；四、法定代表人或者主要负责人简历及身份证明；五、演员的艺术表演能力证明，可以是：中专以上学校文艺表演类专业毕业证书、职称证书、演出行业协会颁发的演员资格证明、其他有效证明；六、与演出业务相适应的器材设备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行使内容</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lang w:eastAsia="zh-CN"/>
                <w14:textFill>
                  <w14:solidFill>
                    <w14:schemeClr w14:val="tx1"/>
                  </w14:solidFill>
                </w14:textFill>
              </w:rPr>
              <w:t>文艺表演团体从事营业性演出活动审批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法定办结时限</w:t>
            </w:r>
            <w:r>
              <w:rPr>
                <w:rFonts w:hint="eastAsia" w:ascii="宋体" w:hAnsi="宋体" w:eastAsia="宋体"/>
                <w:color w:val="000000" w:themeColor="text1"/>
                <w:sz w:val="23"/>
                <w:szCs w:val="23"/>
                <w:lang w:val="en-US" w:eastAsia="zh-CN"/>
                <w14:textFill>
                  <w14:solidFill>
                    <w14:schemeClr w14:val="tx1"/>
                  </w14:solidFill>
                </w14:textFill>
              </w:rPr>
              <w:t>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lang w:val="en-US" w:eastAsia="zh-CN"/>
                <w14:textFill>
                  <w14:solidFill>
                    <w14:schemeClr w14:val="tx1"/>
                  </w14:solidFill>
                </w14:textFill>
              </w:rPr>
              <w:t>根据</w:t>
            </w:r>
            <w:r>
              <w:rPr>
                <w:rFonts w:hint="eastAsia" w:ascii="宋体" w:hAnsi="宋体" w:eastAsia="宋体"/>
                <w:color w:val="000000" w:themeColor="text1"/>
                <w:sz w:val="23"/>
                <w:szCs w:val="23"/>
                <w14:textFill>
                  <w14:solidFill>
                    <w14:schemeClr w14:val="tx1"/>
                  </w14:solidFill>
                </w14:textFill>
              </w:rPr>
              <w:t>相关法律法规规定办理事项所需时限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承诺办结时限说明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承诺时间不包含听证、招标、拍卖、检验、检测、检疫、鉴定和专家评审、现场勘查、补件、上报（转报）等步骤所需要的时间。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办理结果类型</w:t>
            </w:r>
          </w:p>
        </w:tc>
        <w:tc>
          <w:tcPr>
            <w:tcW w:w="2390" w:type="dxa"/>
            <w:vAlign w:val="center"/>
          </w:tcPr>
          <w:p>
            <w:pPr>
              <w:spacing w:line="420" w:lineRule="atLeast"/>
              <w:ind w:firstLine="690" w:firstLineChars="300"/>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证照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办理结果领取方式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申请对象窗口领取或邮递送达结果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办理结果获取说明</w:t>
            </w:r>
          </w:p>
        </w:tc>
        <w:tc>
          <w:tcPr>
            <w:tcW w:w="7169" w:type="dxa"/>
            <w:gridSpan w:val="3"/>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一、</w:t>
            </w:r>
            <w:r>
              <w:rPr>
                <w:rStyle w:val="13"/>
                <w:rFonts w:hint="eastAsia" w:ascii="宋体" w:hAnsi="宋体" w:eastAsia="宋体"/>
                <w:color w:val="000000" w:themeColor="text1"/>
                <w:sz w:val="23"/>
                <w:szCs w:val="23"/>
                <w:lang w:eastAsia="zh-CN"/>
                <w14:textFill>
                  <w14:solidFill>
                    <w14:schemeClr w14:val="tx1"/>
                  </w14:solidFill>
                </w14:textFill>
              </w:rPr>
              <w:t>领取人需携带本人有效身份证原件</w:t>
            </w:r>
            <w:r>
              <w:rPr>
                <w:rStyle w:val="13"/>
                <w:rFonts w:hint="eastAsia" w:ascii="宋体" w:hAnsi="宋体" w:eastAsia="宋体"/>
                <w:color w:val="000000" w:themeColor="text1"/>
                <w:sz w:val="23"/>
                <w:szCs w:val="23"/>
                <w:lang w:val="en-US" w:eastAsia="zh-CN"/>
                <w14:textFill>
                  <w14:solidFill>
                    <w14:schemeClr w14:val="tx1"/>
                  </w14:solidFill>
                </w14:textFill>
              </w:rPr>
              <w:t>或</w:t>
            </w:r>
            <w:r>
              <w:rPr>
                <w:rStyle w:val="13"/>
                <w:rFonts w:hint="eastAsia" w:ascii="宋体" w:hAnsi="宋体" w:eastAsia="宋体"/>
                <w:color w:val="000000" w:themeColor="text1"/>
                <w:sz w:val="23"/>
                <w:szCs w:val="23"/>
                <w:lang w:eastAsia="zh-CN"/>
                <w14:textFill>
                  <w14:solidFill>
                    <w14:schemeClr w14:val="tx1"/>
                  </w14:solidFill>
                </w14:textFill>
              </w:rPr>
              <w:t>委托他人代为领取。</w:t>
            </w:r>
            <w:r>
              <w:rPr>
                <w:rStyle w:val="13"/>
                <w:rFonts w:hint="eastAsia" w:ascii="宋体" w:hAnsi="宋体" w:eastAsia="宋体"/>
                <w:color w:val="000000" w:themeColor="text1"/>
                <w:sz w:val="23"/>
                <w:szCs w:val="23"/>
                <w14:textFill>
                  <w14:solidFill>
                    <w14:schemeClr w14:val="tx1"/>
                  </w14:solidFill>
                </w14:textFill>
              </w:rPr>
              <w:t>二、</w:t>
            </w:r>
            <w:r>
              <w:rPr>
                <w:rStyle w:val="13"/>
                <w:rFonts w:hint="eastAsia" w:ascii="宋体" w:hAnsi="宋体" w:eastAsia="宋体"/>
                <w:color w:val="000000" w:themeColor="text1"/>
                <w:sz w:val="23"/>
                <w:szCs w:val="23"/>
                <w:lang w:eastAsia="zh-CN"/>
                <w14:textFill>
                  <w14:solidFill>
                    <w14:schemeClr w14:val="tx1"/>
                  </w14:solidFill>
                </w14:textFill>
              </w:rPr>
              <w:t>需要</w:t>
            </w:r>
            <w:r>
              <w:rPr>
                <w:rFonts w:hint="eastAsia" w:ascii="宋体" w:hAnsi="宋体" w:eastAsia="宋体"/>
                <w:color w:val="000000" w:themeColor="text1"/>
                <w:sz w:val="23"/>
                <w:szCs w:val="23"/>
                <w14:textFill>
                  <w14:solidFill>
                    <w14:schemeClr w14:val="tx1"/>
                  </w14:solidFill>
                </w14:textFill>
              </w:rPr>
              <w:t>邮递</w:t>
            </w:r>
            <w:r>
              <w:rPr>
                <w:rFonts w:hint="eastAsia" w:ascii="宋体" w:hAnsi="宋体" w:eastAsia="宋体"/>
                <w:color w:val="000000" w:themeColor="text1"/>
                <w:sz w:val="23"/>
                <w:szCs w:val="23"/>
                <w:lang w:eastAsia="zh-CN"/>
                <w14:textFill>
                  <w14:solidFill>
                    <w14:schemeClr w14:val="tx1"/>
                  </w14:solidFill>
                </w14:textFill>
              </w:rPr>
              <w:t>业务，</w:t>
            </w:r>
            <w:r>
              <w:rPr>
                <w:rFonts w:hint="eastAsia" w:ascii="宋体" w:hAnsi="宋体" w:eastAsia="宋体"/>
                <w:color w:val="000000" w:themeColor="text1"/>
                <w:sz w:val="23"/>
                <w:szCs w:val="23"/>
                <w:lang w:val="en-US" w:eastAsia="zh-CN"/>
                <w14:textFill>
                  <w14:solidFill>
                    <w14:schemeClr w14:val="tx1"/>
                  </w14:solidFill>
                </w14:textFill>
              </w:rPr>
              <w:t>需说</w:t>
            </w:r>
            <w:r>
              <w:rPr>
                <w:rStyle w:val="13"/>
                <w:rFonts w:hint="eastAsia" w:ascii="宋体" w:hAnsi="宋体" w:eastAsia="宋体"/>
                <w:color w:val="000000" w:themeColor="text1"/>
                <w:sz w:val="23"/>
                <w:szCs w:val="23"/>
                <w:lang w:eastAsia="zh-CN"/>
                <w14:textFill>
                  <w14:solidFill>
                    <w14:schemeClr w14:val="tx1"/>
                  </w14:solidFill>
                </w14:textFill>
              </w:rPr>
              <w:t>明邮递地址、邮递接收人、接收人电话、</w:t>
            </w:r>
            <w:bookmarkStart w:id="0" w:name="_GoBack"/>
            <w:bookmarkEnd w:id="0"/>
            <w:r>
              <w:rPr>
                <w:rStyle w:val="13"/>
                <w:rFonts w:hint="eastAsia" w:ascii="宋体" w:hAnsi="宋体" w:eastAsia="宋体"/>
                <w:color w:val="000000" w:themeColor="text1"/>
                <w:sz w:val="23"/>
                <w:szCs w:val="23"/>
                <w:lang w:eastAsia="zh-CN"/>
                <w14:textFill>
                  <w14:solidFill>
                    <w14:schemeClr w14:val="tx1"/>
                  </w14:solidFill>
                </w14:textFill>
              </w:rPr>
              <w:t>是否有指定的快递等情况。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办理形式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政务服务中心大厅</w:t>
            </w:r>
            <w:r>
              <w:rPr>
                <w:rFonts w:hint="eastAsia" w:ascii="宋体" w:hAnsi="宋体" w:eastAsia="宋体"/>
                <w:color w:val="000000" w:themeColor="text1"/>
                <w:sz w:val="23"/>
                <w:szCs w:val="23"/>
                <w:lang w:eastAsia="zh-CN"/>
                <w14:textFill>
                  <w14:solidFill>
                    <w14:schemeClr w14:val="tx1"/>
                  </w14:solidFill>
                </w14:textFill>
              </w:rPr>
              <w:t>西平县文化广电和旅游局</w:t>
            </w:r>
            <w:r>
              <w:rPr>
                <w:rFonts w:hint="eastAsia" w:ascii="宋体" w:hAnsi="宋体" w:eastAsia="宋体"/>
                <w:color w:val="000000" w:themeColor="text1"/>
                <w:sz w:val="23"/>
                <w:szCs w:val="23"/>
                <w14:textFill>
                  <w14:solidFill>
                    <w14:schemeClr w14:val="tx1"/>
                  </w14:solidFill>
                </w14:textFill>
              </w:rPr>
              <w:t>、河南政务服务网</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通办范围</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监督投诉</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6263392</w:t>
            </w:r>
            <w:r>
              <w:rPr>
                <w:rFonts w:hint="eastAsia" w:ascii="宋体" w:hAnsi="宋体" w:eastAsia="宋体"/>
                <w:color w:val="000000" w:themeColor="text1"/>
                <w:sz w:val="23"/>
                <w:szCs w:val="23"/>
                <w14:textFill>
                  <w14:solidFill>
                    <w14:schemeClr w14:val="tx1"/>
                  </w14:solidFill>
                </w14:textFill>
              </w:rPr>
              <w:t>、0396-12345</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咨询电话</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2756900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最多到办事现场次数</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办公时间</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夏季工作日上午8:00至12:00、下午15:00至18:00；冬季工作日上午8:00至12:00、下午2:30至5:30（节假日除外）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办理地点</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驻马店市西平区（县）棠溪大道与龙泉大道交叉口东北角西平县行政服务中心街道二楼文广旅局室（窗口）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交通指引</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乘坐“10</w:t>
            </w:r>
            <w:r>
              <w:rPr>
                <w:rStyle w:val="13"/>
                <w:rFonts w:hint="eastAsia" w:ascii="宋体" w:hAnsi="宋体" w:eastAsia="宋体"/>
                <w:color w:val="000000" w:themeColor="text1"/>
                <w:sz w:val="23"/>
                <w:szCs w:val="23"/>
                <w:lang w:val="en-US" w:eastAsia="zh-CN"/>
                <w14:textFill>
                  <w14:solidFill>
                    <w14:schemeClr w14:val="tx1"/>
                  </w14:solidFill>
                </w14:textFill>
              </w:rPr>
              <w:t>2</w:t>
            </w:r>
            <w:r>
              <w:rPr>
                <w:rStyle w:val="13"/>
                <w:rFonts w:hint="eastAsia" w:ascii="宋体" w:hAnsi="宋体" w:eastAsia="宋体"/>
                <w:color w:val="000000" w:themeColor="text1"/>
                <w:sz w:val="23"/>
                <w:szCs w:val="23"/>
                <w14:textFill>
                  <w14:solidFill>
                    <w14:schemeClr w14:val="tx1"/>
                  </w14:solidFill>
                </w14:textFill>
              </w:rPr>
              <w:t>、9、10、11、12”路公交车到建设路北段东北角县行政服务中心下车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办理查询</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申请人可通过电话、河南政务服务网、河南政务服务网手机APP客户端、政务服务大厅窗口等方式查询该事项的办理进程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办理流程</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 xml:space="preserve">1、申请：申请单位提出申请报告并报送有关证明材料;  </w:t>
            </w:r>
          </w:p>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 xml:space="preserve"> 2、受理：县文化广电新闻出版局审核审批股进行受理； </w:t>
            </w:r>
          </w:p>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 xml:space="preserve"> 3、审查：县文化广电新闻出版局组织人员进行审查</w:t>
            </w:r>
          </w:p>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 xml:space="preserve"> 4、送达：县文化广电新闻出版局行文批准颁发《营业性演出许可证》。</w:t>
            </w:r>
          </w:p>
        </w:tc>
      </w:tr>
    </w:tbl>
    <w:p>
      <w:pPr>
        <w:spacing w:line="356" w:lineRule="exact"/>
        <w:rPr>
          <w:rFonts w:hint="eastAsia"/>
          <w:sz w:val="24"/>
          <w:szCs w:val="24"/>
        </w:rPr>
      </w:pPr>
    </w:p>
    <w:p>
      <w:pPr>
        <w:spacing w:line="240" w:lineRule="exact"/>
        <w:rPr>
          <w:rFonts w:ascii="黑体" w:hAnsi="黑体" w:eastAsia="黑体" w:cs="黑体"/>
          <w:sz w:val="21"/>
          <w:szCs w:val="21"/>
        </w:rPr>
      </w:pPr>
      <w:r>
        <w:rPr>
          <w:rFonts w:ascii="黑体" w:hAnsi="黑体" w:eastAsia="黑体" w:cs="黑体"/>
          <w:sz w:val="21"/>
          <w:szCs w:val="21"/>
        </w:rPr>
        <w:t>一、设立依据</w:t>
      </w:r>
    </w:p>
    <w:p>
      <w:pPr>
        <w:spacing w:line="255" w:lineRule="exact"/>
        <w:rPr>
          <w:sz w:val="24"/>
          <w:szCs w:val="24"/>
        </w:rPr>
      </w:pPr>
    </w:p>
    <w:p>
      <w:pPr>
        <w:rPr>
          <w:rFonts w:hint="eastAsia"/>
          <w:sz w:val="24"/>
          <w:szCs w:val="24"/>
        </w:rPr>
      </w:pPr>
      <w:r>
        <w:rPr>
          <w:rFonts w:hint="eastAsia"/>
          <w:sz w:val="24"/>
          <w:szCs w:val="24"/>
          <w:lang w:val="en-US" w:eastAsia="zh-CN"/>
        </w:rPr>
        <w:t xml:space="preserve">   </w:t>
      </w:r>
      <w:r>
        <w:rPr>
          <w:rFonts w:hint="eastAsia"/>
          <w:sz w:val="24"/>
          <w:szCs w:val="24"/>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rPr>
          <w:rFonts w:hint="eastAsia"/>
          <w:sz w:val="24"/>
          <w:szCs w:val="24"/>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ascii="黑体" w:hAnsi="黑体" w:eastAsia="黑体" w:cs="宋体"/>
          <w:sz w:val="21"/>
          <w:szCs w:val="21"/>
        </w:rPr>
      </w:pPr>
      <w:r>
        <w:rPr>
          <w:rFonts w:hint="eastAsia" w:ascii="黑体" w:hAnsi="黑体" w:eastAsia="黑体" w:cs="宋体"/>
          <w:sz w:val="21"/>
          <w:szCs w:val="21"/>
        </w:rPr>
        <w:t>二、办理流程图</w:t>
      </w:r>
    </w:p>
    <w:p>
      <w:pPr>
        <w:spacing w:line="240" w:lineRule="exact"/>
        <w:ind w:right="40"/>
        <w:jc w:val="both"/>
        <w:rPr>
          <w:sz w:val="20"/>
          <w:szCs w:val="20"/>
        </w:rPr>
      </w:pPr>
    </w:p>
    <w:p>
      <w:pPr>
        <w:spacing w:line="20" w:lineRule="exact"/>
        <w:rPr>
          <w:sz w:val="20"/>
          <w:szCs w:val="20"/>
        </w:rPr>
      </w:pPr>
      <w:r>
        <w:rPr>
          <w:rFonts w:hint="eastAsia"/>
          <w:sz w:val="20"/>
          <w:szCs w:val="20"/>
        </w:rPr>
        <w:t xml:space="preserve">     </w:t>
      </w:r>
    </w:p>
    <w:p>
      <w:pPr>
        <w:jc w:val="both"/>
        <w:rPr>
          <w:rFonts w:hint="eastAsia" w:eastAsiaTheme="minorEastAsia"/>
          <w:lang w:eastAsia="zh-CN"/>
        </w:rPr>
      </w:pPr>
      <w:r>
        <w:rPr>
          <w:rFonts w:hint="eastAsia" w:eastAsiaTheme="minorEastAsia"/>
          <w:lang w:eastAsia="zh-CN"/>
        </w:rPr>
        <w:drawing>
          <wp:inline distT="0" distB="0" distL="114300" distR="114300">
            <wp:extent cx="5269865" cy="5579110"/>
            <wp:effectExtent l="0" t="0" r="6985" b="2540"/>
            <wp:docPr id="1" name="图片 1" descr="文艺表演团体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艺表演团体流程图"/>
                    <pic:cNvPicPr>
                      <a:picLocks noChangeAspect="1"/>
                    </pic:cNvPicPr>
                  </pic:nvPicPr>
                  <pic:blipFill>
                    <a:blip r:embed="rId4"/>
                    <a:stretch>
                      <a:fillRect/>
                    </a:stretch>
                  </pic:blipFill>
                  <pic:spPr>
                    <a:xfrm>
                      <a:off x="0" y="0"/>
                      <a:ext cx="5269865" cy="5579110"/>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r>
        <w:rPr>
          <w:rFonts w:hint="eastAsia"/>
          <w:lang w:eastAsia="zh-CN"/>
        </w:rPr>
        <w:t>三、办理材料</w:t>
      </w:r>
    </w:p>
    <w:tbl>
      <w:tblPr>
        <w:tblStyle w:val="7"/>
        <w:tblW w:w="9540" w:type="dxa"/>
        <w:tblInd w:w="10" w:type="dxa"/>
        <w:tblLayout w:type="fixed"/>
        <w:tblCellMar>
          <w:top w:w="0" w:type="dxa"/>
          <w:left w:w="0" w:type="dxa"/>
          <w:bottom w:w="0" w:type="dxa"/>
          <w:right w:w="0" w:type="dxa"/>
        </w:tblCellMar>
      </w:tblPr>
      <w:tblGrid>
        <w:gridCol w:w="439"/>
        <w:gridCol w:w="3487"/>
        <w:gridCol w:w="1197"/>
        <w:gridCol w:w="564"/>
        <w:gridCol w:w="962"/>
        <w:gridCol w:w="2891"/>
      </w:tblGrid>
      <w:tr>
        <w:tblPrEx>
          <w:tblCellMar>
            <w:top w:w="0" w:type="dxa"/>
            <w:left w:w="0" w:type="dxa"/>
            <w:bottom w:w="0" w:type="dxa"/>
            <w:right w:w="0" w:type="dxa"/>
          </w:tblCellMar>
        </w:tblPrEx>
        <w:trPr>
          <w:trHeight w:val="469" w:hRule="atLeast"/>
        </w:trPr>
        <w:tc>
          <w:tcPr>
            <w:tcW w:w="439" w:type="dxa"/>
            <w:tcBorders>
              <w:bottom w:val="single" w:color="auto" w:sz="8" w:space="0"/>
            </w:tcBorders>
            <w:vAlign w:val="bottom"/>
          </w:tcPr>
          <w:p>
            <w:pPr>
              <w:rPr>
                <w:sz w:val="18"/>
                <w:szCs w:val="18"/>
              </w:rPr>
            </w:pPr>
          </w:p>
        </w:tc>
        <w:tc>
          <w:tcPr>
            <w:tcW w:w="3487" w:type="dxa"/>
            <w:tcBorders>
              <w:bottom w:val="single" w:color="auto" w:sz="8" w:space="0"/>
            </w:tcBorders>
            <w:vAlign w:val="bottom"/>
          </w:tcPr>
          <w:p>
            <w:pPr>
              <w:rPr>
                <w:sz w:val="18"/>
                <w:szCs w:val="18"/>
              </w:rPr>
            </w:pPr>
          </w:p>
        </w:tc>
        <w:tc>
          <w:tcPr>
            <w:tcW w:w="1197" w:type="dxa"/>
            <w:tcBorders>
              <w:bottom w:val="single" w:color="auto" w:sz="8" w:space="0"/>
            </w:tcBorders>
            <w:vAlign w:val="bottom"/>
          </w:tcPr>
          <w:p>
            <w:pPr>
              <w:rPr>
                <w:sz w:val="18"/>
                <w:szCs w:val="18"/>
              </w:rPr>
            </w:pPr>
          </w:p>
        </w:tc>
        <w:tc>
          <w:tcPr>
            <w:tcW w:w="564" w:type="dxa"/>
            <w:tcBorders>
              <w:bottom w:val="single" w:color="auto" w:sz="8" w:space="0"/>
            </w:tcBorders>
            <w:vAlign w:val="bottom"/>
          </w:tcPr>
          <w:p>
            <w:pPr>
              <w:rPr>
                <w:sz w:val="18"/>
                <w:szCs w:val="18"/>
              </w:rPr>
            </w:pPr>
          </w:p>
        </w:tc>
        <w:tc>
          <w:tcPr>
            <w:tcW w:w="962" w:type="dxa"/>
            <w:tcBorders>
              <w:bottom w:val="single" w:color="auto" w:sz="8" w:space="0"/>
            </w:tcBorders>
            <w:vAlign w:val="bottom"/>
          </w:tcPr>
          <w:p>
            <w:pPr>
              <w:rPr>
                <w:sz w:val="18"/>
                <w:szCs w:val="18"/>
              </w:rPr>
            </w:pPr>
          </w:p>
        </w:tc>
        <w:tc>
          <w:tcPr>
            <w:tcW w:w="2891" w:type="dxa"/>
            <w:tcBorders>
              <w:bottom w:val="single" w:color="auto" w:sz="8" w:space="0"/>
            </w:tcBorders>
            <w:vAlign w:val="bottom"/>
          </w:tcPr>
          <w:p>
            <w:pPr>
              <w:rPr>
                <w:sz w:val="18"/>
                <w:szCs w:val="18"/>
              </w:rPr>
            </w:pPr>
          </w:p>
        </w:tc>
      </w:tr>
      <w:tr>
        <w:tblPrEx>
          <w:tblCellMar>
            <w:top w:w="0" w:type="dxa"/>
            <w:left w:w="0" w:type="dxa"/>
            <w:bottom w:w="0" w:type="dxa"/>
            <w:right w:w="0" w:type="dxa"/>
          </w:tblCellMar>
        </w:tblPrEx>
        <w:trPr>
          <w:trHeight w:val="650" w:hRule="atLeast"/>
        </w:trPr>
        <w:tc>
          <w:tcPr>
            <w:tcW w:w="439" w:type="dxa"/>
            <w:tcBorders>
              <w:left w:val="single" w:color="auto" w:sz="8" w:space="0"/>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序号</w:t>
            </w:r>
          </w:p>
        </w:tc>
        <w:tc>
          <w:tcPr>
            <w:tcW w:w="3487"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提交材料名称</w:t>
            </w:r>
          </w:p>
        </w:tc>
        <w:tc>
          <w:tcPr>
            <w:tcW w:w="1197"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原件/复印件</w:t>
            </w:r>
          </w:p>
        </w:tc>
        <w:tc>
          <w:tcPr>
            <w:tcW w:w="564"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份数</w:t>
            </w:r>
          </w:p>
        </w:tc>
        <w:tc>
          <w:tcPr>
            <w:tcW w:w="962"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纸质/电子版</w:t>
            </w:r>
          </w:p>
        </w:tc>
        <w:tc>
          <w:tcPr>
            <w:tcW w:w="2891"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特定要求</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"http://59.207.104.2:8060/smp/asmp/jsp/service/service_edit.jsp?unid=8F2FA6B9622A802BF33DE0C8D0EDCAEE&amp;parentunid=undefined&amp;deptunid=001003027006013003023&amp;savelogo=1&amp;dialogId=2E43A79F6428539CDCB3501D91AED5D1"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设立文艺表演团体申请登记表</w:t>
            </w:r>
            <w:r>
              <w:rPr>
                <w:rFonts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"http://59.207.104.2:8060/smp/asmp/jsp/service/service_edit.jsp?unid=8F2FA6B9622A802BF33DE0C8D0EDCAEE&amp;parentunid=undefined&amp;deptunid=001003027006013003023&amp;savelogo=1&amp;dialogId=2E43A79F6428539CDCB3501D91AED5D1"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法定代表人身份证明</w:t>
            </w:r>
            <w:r>
              <w:rPr>
                <w:rFonts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复印件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3</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"http://59.207.104.2:8060/smp/asmp/jsp/service/service_edit.jsp?unid=8F2FA6B9622A802BF33DE0C8D0EDCAEE&amp;parentunid=undefined&amp;deptunid=001003027006013003023&amp;savelogo=1&amp;dialogId=2E43A79F6428539CDCB3501D91AED5D1"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工商营业执照</w:t>
            </w:r>
            <w:r>
              <w:rPr>
                <w:rFonts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复印件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"http://59.207.104.2:8060/smp/asmp/jsp/service/service_edit.jsp?unid=8F2FA6B9622A802BF33DE0C8D0EDCAEE&amp;parentunid=undefined&amp;deptunid=001003027006013003023&amp;savelogo=1&amp;dialogId=2E43A79F6428539CDCB3501D91AED5D1"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房产证明及租赁合同</w:t>
            </w:r>
            <w:r>
              <w:rPr>
                <w:rFonts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复印件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5</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"http://59.207.104.2:8060/smp/asmp/jsp/service/service_edit.jsp?unid=8F2FA6B9622A802BF33DE0C8D0EDCAEE&amp;parentunid=undefined&amp;deptunid=001003027006013003023&amp;savelogo=1&amp;dialogId=2E43A79F6428539CDCB3501D91AED5D1"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演员的艺术表演能力证明</w:t>
            </w:r>
            <w:r>
              <w:rPr>
                <w:rFonts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原件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6</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"http://59.207.104.2:8060/smp/asmp/jsp/service/service_edit.jsp?unid=8F2FA6B9622A802BF33DE0C8D0EDCAEE&amp;parentunid=undefined&amp;deptunid=001003027006013003023&amp;savelogo=1&amp;dialogId=2E43A79F6428539CDCB3501D91AED5D1"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与演出业务相适应的器材设备书面声明</w:t>
            </w:r>
            <w:r>
              <w:rPr>
                <w:rFonts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cstheme="minorEastAsia"/>
                <w:sz w:val="18"/>
                <w:szCs w:val="18"/>
                <w:lang w:eastAsia="zh-CN"/>
              </w:rPr>
              <w:t>原件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bl>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r>
        <w:rPr>
          <w:rFonts w:hint="eastAsia" w:ascii="黑体" w:hAnsi="黑体" w:eastAsia="黑体" w:cs="黑体"/>
          <w:sz w:val="21"/>
          <w:szCs w:val="21"/>
        </w:rPr>
        <w:t>四、</w:t>
      </w:r>
      <w:r>
        <w:rPr>
          <w:rFonts w:ascii="黑体" w:hAnsi="黑体" w:eastAsia="黑体" w:cs="黑体"/>
          <w:sz w:val="21"/>
          <w:szCs w:val="21"/>
        </w:rPr>
        <w:t>办理结果样本</w:t>
      </w:r>
    </w:p>
    <w:p>
      <w:pPr>
        <w:tabs>
          <w:tab w:val="left" w:pos="999"/>
        </w:tabs>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271135" cy="7450455"/>
            <wp:effectExtent l="0" t="0" r="5715" b="17145"/>
            <wp:docPr id="3" name="图片 3" descr="营业性演出许可证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营业性演出许可证正本，"/>
                    <pic:cNvPicPr>
                      <a:picLocks noChangeAspect="1"/>
                    </pic:cNvPicPr>
                  </pic:nvPicPr>
                  <pic:blipFill>
                    <a:blip r:embed="rId5"/>
                    <a:stretch>
                      <a:fillRect/>
                    </a:stretch>
                  </pic:blipFill>
                  <pic:spPr>
                    <a:xfrm>
                      <a:off x="0" y="0"/>
                      <a:ext cx="5271135" cy="7450455"/>
                    </a:xfrm>
                    <a:prstGeom prst="rect">
                      <a:avLst/>
                    </a:prstGeom>
                  </pic:spPr>
                </pic:pic>
              </a:graphicData>
            </a:graphic>
          </wp:inline>
        </w:drawing>
      </w:r>
    </w:p>
    <w:p>
      <w:pPr>
        <w:tabs>
          <w:tab w:val="left" w:pos="999"/>
        </w:tabs>
        <w:rPr>
          <w:rFonts w:hint="eastAsia"/>
          <w:sz w:val="20"/>
          <w:szCs w:val="20"/>
        </w:rPr>
      </w:pPr>
    </w:p>
    <w:p>
      <w:pPr>
        <w:tabs>
          <w:tab w:val="left" w:pos="999"/>
        </w:tabs>
        <w:rPr>
          <w:rFonts w:hint="eastAsia"/>
          <w:sz w:val="20"/>
          <w:szCs w:val="20"/>
        </w:rPr>
      </w:pPr>
    </w:p>
    <w:p>
      <w:pPr>
        <w:tabs>
          <w:tab w:val="left" w:pos="999"/>
        </w:tabs>
        <w:rPr>
          <w:rFonts w:hint="eastAsia"/>
          <w:sz w:val="20"/>
          <w:szCs w:val="20"/>
        </w:rPr>
      </w:pPr>
    </w:p>
    <w:p>
      <w:pPr>
        <w:numPr>
          <w:ilvl w:val="0"/>
          <w:numId w:val="0"/>
        </w:numPr>
        <w:tabs>
          <w:tab w:val="left" w:pos="999"/>
        </w:tabs>
        <w:rPr>
          <w:rFonts w:hint="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jY2NzRmODRhZjYyMTg2YTJmOTE2NWZhMmQ5MTgifQ=="/>
  </w:docVars>
  <w:rsids>
    <w:rsidRoot w:val="72476900"/>
    <w:rsid w:val="00201E8E"/>
    <w:rsid w:val="0035398B"/>
    <w:rsid w:val="003B657A"/>
    <w:rsid w:val="005B3A79"/>
    <w:rsid w:val="00602979"/>
    <w:rsid w:val="00642A5D"/>
    <w:rsid w:val="006717D3"/>
    <w:rsid w:val="006F73A4"/>
    <w:rsid w:val="007B0FDE"/>
    <w:rsid w:val="008B7D20"/>
    <w:rsid w:val="008E273A"/>
    <w:rsid w:val="00940D6E"/>
    <w:rsid w:val="00A267C9"/>
    <w:rsid w:val="00BB6B96"/>
    <w:rsid w:val="00CE0E44"/>
    <w:rsid w:val="00CE5C44"/>
    <w:rsid w:val="00D03BDA"/>
    <w:rsid w:val="00D341FF"/>
    <w:rsid w:val="00DE04B3"/>
    <w:rsid w:val="00E97036"/>
    <w:rsid w:val="011C01BD"/>
    <w:rsid w:val="011D489F"/>
    <w:rsid w:val="0148662C"/>
    <w:rsid w:val="06215DB6"/>
    <w:rsid w:val="08037086"/>
    <w:rsid w:val="0B8E076E"/>
    <w:rsid w:val="0DB7066D"/>
    <w:rsid w:val="0ECC0C41"/>
    <w:rsid w:val="0FBC36D5"/>
    <w:rsid w:val="124D7DB4"/>
    <w:rsid w:val="12585740"/>
    <w:rsid w:val="146D7940"/>
    <w:rsid w:val="159E70EE"/>
    <w:rsid w:val="15E57C9A"/>
    <w:rsid w:val="165B2E3B"/>
    <w:rsid w:val="1F834E52"/>
    <w:rsid w:val="1FD67A86"/>
    <w:rsid w:val="2C066B03"/>
    <w:rsid w:val="2C9B1C8D"/>
    <w:rsid w:val="2F2F57B8"/>
    <w:rsid w:val="30A33BDE"/>
    <w:rsid w:val="315C0E73"/>
    <w:rsid w:val="338147DA"/>
    <w:rsid w:val="34DC43AF"/>
    <w:rsid w:val="35266AB5"/>
    <w:rsid w:val="3D7F5D67"/>
    <w:rsid w:val="3DCB6045"/>
    <w:rsid w:val="46B04AD5"/>
    <w:rsid w:val="491768F6"/>
    <w:rsid w:val="4C2C4447"/>
    <w:rsid w:val="4D0B241B"/>
    <w:rsid w:val="4F542513"/>
    <w:rsid w:val="4F726E2D"/>
    <w:rsid w:val="4FAB398C"/>
    <w:rsid w:val="53535D47"/>
    <w:rsid w:val="53B67FEA"/>
    <w:rsid w:val="570F6FEC"/>
    <w:rsid w:val="573D6E5A"/>
    <w:rsid w:val="58C25F45"/>
    <w:rsid w:val="5F0F6127"/>
    <w:rsid w:val="61867AB2"/>
    <w:rsid w:val="629F3C84"/>
    <w:rsid w:val="67C6172D"/>
    <w:rsid w:val="6D535020"/>
    <w:rsid w:val="6FE93B2A"/>
    <w:rsid w:val="72476900"/>
    <w:rsid w:val="72CC14A5"/>
    <w:rsid w:val="77A06E80"/>
    <w:rsid w:val="78215C78"/>
    <w:rsid w:val="7A7B3CA8"/>
    <w:rsid w:val="7F3C3E98"/>
    <w:rsid w:val="7FC74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Times New Roman" w:hAnsi="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文档结构图 Char"/>
    <w:basedOn w:val="9"/>
    <w:link w:val="2"/>
    <w:qFormat/>
    <w:uiPriority w:val="0"/>
    <w:rPr>
      <w:rFonts w:ascii="宋体" w:hAnsiTheme="minorHAnsi" w:cstheme="minorBidi"/>
      <w:sz w:val="18"/>
      <w:szCs w:val="18"/>
    </w:rPr>
  </w:style>
  <w:style w:type="character" w:customStyle="1" w:styleId="12">
    <w:name w:val="页眉 Char"/>
    <w:basedOn w:val="9"/>
    <w:link w:val="5"/>
    <w:qFormat/>
    <w:uiPriority w:val="0"/>
    <w:rPr>
      <w:rFonts w:asciiTheme="minorHAnsi" w:hAnsiTheme="minorHAnsi" w:eastAsiaTheme="minorEastAsia" w:cstheme="minorBidi"/>
      <w:sz w:val="18"/>
      <w:szCs w:val="18"/>
    </w:rPr>
  </w:style>
  <w:style w:type="character" w:customStyle="1" w:styleId="13">
    <w:name w:val="jbxx_chg_br"/>
    <w:basedOn w:val="9"/>
    <w:qFormat/>
    <w:uiPriority w:val="0"/>
  </w:style>
  <w:style w:type="character" w:customStyle="1" w:styleId="14">
    <w:name w:val="批注框文本 Char"/>
    <w:basedOn w:val="9"/>
    <w:link w:val="3"/>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6</Pages>
  <Words>1500</Words>
  <Characters>1619</Characters>
  <Lines>19</Lines>
  <Paragraphs>5</Paragraphs>
  <TotalTime>0</TotalTime>
  <ScaleCrop>false</ScaleCrop>
  <LinksUpToDate>false</LinksUpToDate>
  <CharactersWithSpaces>1640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2018-10-30T03:51:00Z</dcterms:created>
  <dc:creator>Me.</dc:creator>
  <cp:lastModifiedBy>存在我温热时光</cp:lastModifiedBy>
  <cp:lastPrinted>2019-09-04T23:29:00Z</cp:lastPrinted>
  <dcterms:modified xsi:type="dcterms:W3CDTF">2023-01-03T07:45:04Z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5DB33E01A30B46E287DA6F6A78F770A2</vt:lpwstr>
  </property>
</Properties>
</file>