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56" w:lineRule="exact"/>
        <w:jc w:val="right"/>
        <w:rPr>
          <w:sz w:val="20"/>
          <w:szCs w:val="20"/>
        </w:rPr>
      </w:pPr>
    </w:p>
    <w:p>
      <w:pPr>
        <w:spacing w:line="256" w:lineRule="exact"/>
        <w:jc w:val="righ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40" w:lineRule="exact"/>
        <w:rPr>
          <w:sz w:val="20"/>
          <w:szCs w:val="20"/>
        </w:rPr>
      </w:pPr>
    </w:p>
    <w:p>
      <w:pPr>
        <w:spacing w:line="240" w:lineRule="exact"/>
        <w:jc w:val="center"/>
        <w:rPr>
          <w:sz w:val="20"/>
          <w:szCs w:val="20"/>
        </w:rPr>
      </w:pPr>
    </w:p>
    <w:p>
      <w:pPr>
        <w:spacing w:line="240" w:lineRule="exact"/>
        <w:jc w:val="center"/>
        <w:rPr>
          <w:sz w:val="20"/>
          <w:szCs w:val="20"/>
        </w:rPr>
      </w:pPr>
    </w:p>
    <w:p>
      <w:pPr>
        <w:spacing w:line="72" w:lineRule="exact"/>
        <w:rPr>
          <w:sz w:val="20"/>
          <w:szCs w:val="20"/>
        </w:rPr>
      </w:pPr>
    </w:p>
    <w:p>
      <w:pPr>
        <w:spacing w:line="240" w:lineRule="exact"/>
        <w:jc w:val="both"/>
        <w:rPr>
          <w:sz w:val="20"/>
          <w:szCs w:val="20"/>
        </w:rPr>
      </w:pPr>
    </w:p>
    <w:p>
      <w:pPr>
        <w:spacing w:line="200" w:lineRule="exact"/>
        <w:rPr>
          <w:sz w:val="20"/>
          <w:szCs w:val="20"/>
        </w:rPr>
      </w:pPr>
    </w:p>
    <w:p>
      <w:pPr>
        <w:spacing w:line="275" w:lineRule="exact"/>
        <w:rPr>
          <w:sz w:val="20"/>
          <w:szCs w:val="20"/>
        </w:rPr>
      </w:pPr>
    </w:p>
    <w:p>
      <w:pPr>
        <w:spacing w:line="308" w:lineRule="exact"/>
        <w:ind w:left="4740"/>
        <w:outlineLvl w:val="0"/>
        <w:rPr>
          <w:rFonts w:hint="eastAsia" w:ascii="黑体" w:hAnsi="黑体" w:eastAsia="黑体" w:cs="黑体"/>
          <w:sz w:val="27"/>
          <w:szCs w:val="27"/>
        </w:rPr>
      </w:pPr>
      <w:r>
        <w:rPr>
          <w:rFonts w:ascii="黑体" w:hAnsi="黑体" w:eastAsia="黑体" w:cs="黑体"/>
          <w:sz w:val="27"/>
          <w:szCs w:val="27"/>
        </w:rPr>
        <w:t>FWZN-</w:t>
      </w:r>
      <w:r>
        <w:rPr>
          <w:rFonts w:hint="eastAsia" w:ascii="黑体" w:hAnsi="黑体" w:eastAsia="黑体" w:cs="黑体"/>
          <w:sz w:val="27"/>
          <w:szCs w:val="27"/>
        </w:rPr>
        <w:t>55964603XXK82253004</w:t>
      </w:r>
    </w:p>
    <w:p>
      <w:pPr>
        <w:spacing w:line="200" w:lineRule="exact"/>
        <w:rPr>
          <w:sz w:val="20"/>
          <w:szCs w:val="20"/>
        </w:rPr>
      </w:pPr>
    </w:p>
    <w:p>
      <w:pPr>
        <w:spacing w:line="200" w:lineRule="exact"/>
        <w:rPr>
          <w:sz w:val="20"/>
          <w:szCs w:val="20"/>
        </w:rPr>
      </w:pPr>
    </w:p>
    <w:p>
      <w:pPr>
        <w:spacing w:line="221" w:lineRule="exact"/>
        <w:rPr>
          <w:sz w:val="52"/>
          <w:szCs w:val="52"/>
        </w:rPr>
      </w:pPr>
    </w:p>
    <w:p>
      <w:pPr>
        <w:spacing w:line="594" w:lineRule="exact"/>
        <w:jc w:val="center"/>
        <w:rPr>
          <w:sz w:val="20"/>
          <w:szCs w:val="20"/>
        </w:rPr>
      </w:pPr>
      <w:r>
        <w:rPr>
          <w:rFonts w:hint="eastAsia" w:ascii="黑体" w:hAnsi="黑体" w:eastAsia="黑体" w:cs="黑体"/>
          <w:sz w:val="52"/>
          <w:szCs w:val="52"/>
          <w:lang w:eastAsia="zh-CN"/>
        </w:rPr>
        <w:t>文艺表演团体从事营业性演出活动注销</w:t>
      </w:r>
      <w:r>
        <w:rPr>
          <w:rFonts w:ascii="黑体" w:hAnsi="黑体" w:eastAsia="黑体" w:cs="黑体"/>
          <w:sz w:val="52"/>
          <w:szCs w:val="52"/>
        </w:rPr>
        <w:t>服务指南</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3" w:lineRule="exact"/>
        <w:rPr>
          <w:sz w:val="20"/>
          <w:szCs w:val="20"/>
        </w:rPr>
      </w:pPr>
    </w:p>
    <w:p>
      <w:pPr>
        <w:tabs>
          <w:tab w:val="left" w:pos="7220"/>
        </w:tabs>
        <w:spacing w:line="320" w:lineRule="exact"/>
        <w:rPr>
          <w:sz w:val="20"/>
          <w:szCs w:val="20"/>
        </w:rPr>
      </w:pPr>
      <w:r>
        <w:rPr>
          <w:rFonts w:hint="eastAsia" w:ascii="黑体" w:hAnsi="黑体" w:eastAsia="黑体" w:cs="黑体"/>
          <w:sz w:val="28"/>
          <w:szCs w:val="28"/>
        </w:rPr>
        <w:t>20</w:t>
      </w:r>
      <w:r>
        <w:rPr>
          <w:rFonts w:hint="eastAsia" w:ascii="黑体" w:hAnsi="黑体" w:eastAsia="黑体" w:cs="黑体"/>
          <w:sz w:val="28"/>
          <w:szCs w:val="28"/>
          <w:lang w:val="en-US" w:eastAsia="zh-CN"/>
        </w:rPr>
        <w:t>20</w:t>
      </w:r>
      <w:r>
        <w:rPr>
          <w:rFonts w:ascii="黑体" w:hAnsi="黑体" w:eastAsia="黑体" w:cs="黑体"/>
          <w:sz w:val="28"/>
          <w:szCs w:val="28"/>
        </w:rPr>
        <w:t>-</w:t>
      </w:r>
      <w:r>
        <w:rPr>
          <w:rFonts w:hint="eastAsia" w:ascii="黑体" w:hAnsi="黑体" w:eastAsia="黑体" w:cs="黑体"/>
          <w:sz w:val="28"/>
          <w:szCs w:val="28"/>
        </w:rPr>
        <w:t>0</w:t>
      </w:r>
      <w:r>
        <w:rPr>
          <w:rFonts w:hint="eastAsia" w:ascii="黑体" w:hAnsi="黑体" w:eastAsia="黑体" w:cs="黑体"/>
          <w:sz w:val="28"/>
          <w:szCs w:val="28"/>
          <w:lang w:val="en-US" w:eastAsia="zh-CN"/>
        </w:rPr>
        <w:t>6</w:t>
      </w:r>
      <w:r>
        <w:rPr>
          <w:rFonts w:ascii="黑体" w:hAnsi="黑体" w:eastAsia="黑体" w:cs="黑体"/>
          <w:sz w:val="28"/>
          <w:szCs w:val="28"/>
        </w:rPr>
        <w:t>-</w:t>
      </w:r>
      <w:r>
        <w:rPr>
          <w:rFonts w:hint="eastAsia" w:ascii="黑体" w:hAnsi="黑体" w:eastAsia="黑体" w:cs="黑体"/>
          <w:sz w:val="28"/>
          <w:szCs w:val="28"/>
          <w:lang w:val="en-US" w:eastAsia="zh-CN"/>
        </w:rPr>
        <w:t>22</w:t>
      </w:r>
      <w:r>
        <w:rPr>
          <w:rFonts w:ascii="黑体" w:hAnsi="黑体" w:eastAsia="黑体" w:cs="黑体"/>
          <w:sz w:val="28"/>
          <w:szCs w:val="28"/>
        </w:rPr>
        <w:t>发布</w:t>
      </w:r>
      <w:r>
        <w:rPr>
          <w:sz w:val="20"/>
          <w:szCs w:val="20"/>
        </w:rPr>
        <w:tab/>
      </w:r>
      <w:r>
        <w:rPr>
          <w:rFonts w:hint="eastAsia" w:ascii="黑体" w:hAnsi="黑体" w:eastAsia="黑体" w:cs="黑体"/>
          <w:sz w:val="27"/>
          <w:szCs w:val="27"/>
        </w:rPr>
        <w:t>20</w:t>
      </w:r>
      <w:r>
        <w:rPr>
          <w:rFonts w:hint="eastAsia" w:ascii="黑体" w:hAnsi="黑体" w:eastAsia="黑体" w:cs="黑体"/>
          <w:sz w:val="27"/>
          <w:szCs w:val="27"/>
          <w:lang w:val="en-US" w:eastAsia="zh-CN"/>
        </w:rPr>
        <w:t>20</w:t>
      </w:r>
      <w:r>
        <w:rPr>
          <w:rFonts w:ascii="黑体" w:hAnsi="黑体" w:eastAsia="黑体" w:cs="黑体"/>
          <w:sz w:val="27"/>
          <w:szCs w:val="27"/>
        </w:rPr>
        <w:t>-</w:t>
      </w:r>
      <w:r>
        <w:rPr>
          <w:rFonts w:hint="eastAsia" w:ascii="黑体" w:hAnsi="黑体" w:eastAsia="黑体" w:cs="黑体"/>
          <w:sz w:val="27"/>
          <w:szCs w:val="27"/>
        </w:rPr>
        <w:t>0</w:t>
      </w:r>
      <w:r>
        <w:rPr>
          <w:rFonts w:hint="eastAsia" w:ascii="黑体" w:hAnsi="黑体" w:eastAsia="黑体" w:cs="黑体"/>
          <w:sz w:val="27"/>
          <w:szCs w:val="27"/>
          <w:lang w:val="en-US" w:eastAsia="zh-CN"/>
        </w:rPr>
        <w:t>6</w:t>
      </w:r>
      <w:r>
        <w:rPr>
          <w:rFonts w:ascii="黑体" w:hAnsi="黑体" w:eastAsia="黑体" w:cs="黑体"/>
          <w:sz w:val="27"/>
          <w:szCs w:val="27"/>
        </w:rPr>
        <w:t>-</w:t>
      </w:r>
      <w:r>
        <w:rPr>
          <w:rFonts w:hint="eastAsia" w:ascii="黑体" w:hAnsi="黑体" w:eastAsia="黑体" w:cs="黑体"/>
          <w:sz w:val="27"/>
          <w:szCs w:val="27"/>
          <w:lang w:val="en-US" w:eastAsia="zh-CN"/>
        </w:rPr>
        <w:t>22</w:t>
      </w:r>
      <w:r>
        <w:rPr>
          <w:rFonts w:ascii="黑体" w:hAnsi="黑体" w:eastAsia="黑体" w:cs="黑体"/>
          <w:sz w:val="27"/>
          <w:szCs w:val="27"/>
        </w:rPr>
        <w:t>实施</w:t>
      </w:r>
    </w:p>
    <w:p>
      <w:pPr>
        <w:spacing w:line="20" w:lineRule="exact"/>
        <w:rPr>
          <w:sz w:val="20"/>
          <w:szCs w:val="20"/>
        </w:rPr>
      </w:pPr>
      <w:r>
        <w:rPr>
          <w:sz w:val="20"/>
          <w:szCs w:val="20"/>
        </w:rPr>
        <mc:AlternateContent>
          <mc:Choice Requires="wps">
            <w:drawing>
              <wp:anchor distT="0" distB="0" distL="114300" distR="114300" simplePos="0" relativeHeight="251659264" behindDoc="1" locked="0" layoutInCell="0" allowOverlap="1">
                <wp:simplePos x="0" y="0"/>
                <wp:positionH relativeFrom="column">
                  <wp:posOffset>-1905</wp:posOffset>
                </wp:positionH>
                <wp:positionV relativeFrom="paragraph">
                  <wp:posOffset>1270</wp:posOffset>
                </wp:positionV>
                <wp:extent cx="5909310" cy="0"/>
                <wp:effectExtent l="0" t="0" r="0" b="0"/>
                <wp:wrapNone/>
                <wp:docPr id="36" name="Shape 1"/>
                <wp:cNvGraphicFramePr/>
                <a:graphic xmlns:a="http://schemas.openxmlformats.org/drawingml/2006/main">
                  <a:graphicData uri="http://schemas.microsoft.com/office/word/2010/wordprocessingShape">
                    <wps:wsp>
                      <wps:cNvCnPr/>
                      <wps:spPr>
                        <a:xfrm>
                          <a:off x="0" y="0"/>
                          <a:ext cx="5909310" cy="4763"/>
                        </a:xfrm>
                        <a:prstGeom prst="line">
                          <a:avLst/>
                        </a:prstGeom>
                        <a:solidFill>
                          <a:srgbClr val="FFFFFF"/>
                        </a:solidFill>
                        <a:ln w="16763">
                          <a:solidFill>
                            <a:srgbClr val="000000"/>
                          </a:solidFill>
                          <a:miter lim="800000"/>
                        </a:ln>
                        <a:effectLst/>
                      </wps:spPr>
                      <wps:bodyPr/>
                    </wps:wsp>
                  </a:graphicData>
                </a:graphic>
              </wp:anchor>
            </w:drawing>
          </mc:Choice>
          <mc:Fallback>
            <w:pict>
              <v:line id="Shape 1" o:spid="_x0000_s1026" o:spt="20" style="position:absolute;left:0pt;margin-left:-0.15pt;margin-top:0.1pt;height:0pt;width:465.3pt;z-index:-251657216;mso-width-relative:page;mso-height-relative:page;" fillcolor="#FFFFFF" filled="t" stroked="t" coordsize="21600,21600" o:allowincell="f" o:gfxdata="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FK4u0QAA&#10;AAMBAAAPAAAAAAAAAAEAIAAAACIAAABkcnMvZG93bnJldi54bWxQSwECFAAUAAAACACHTuJAUCLb&#10;OLMBAACpAwAADgAAAAAAAAABACAAAAAgAQAAZHJzL2Uyb0RvYy54bWxQSwUGAAAAAAYABgBZAQAA&#10;RQUAAAAA&#10;">
                <v:fill on="t" focussize="0,0"/>
                <v:stroke weight="1.31992125984252pt" color="#000000" miterlimit="8" joinstyle="miter"/>
                <v:imagedata o:title=""/>
                <o:lock v:ext="edit" aspectratio="f"/>
              </v:line>
            </w:pict>
          </mc:Fallback>
        </mc:AlternateContent>
      </w:r>
    </w:p>
    <w:p>
      <w:pPr>
        <w:spacing w:line="200" w:lineRule="exact"/>
        <w:rPr>
          <w:sz w:val="20"/>
          <w:szCs w:val="20"/>
        </w:rPr>
      </w:pPr>
    </w:p>
    <w:p>
      <w:pPr>
        <w:spacing w:line="397" w:lineRule="exact"/>
        <w:rPr>
          <w:sz w:val="20"/>
          <w:szCs w:val="20"/>
        </w:rPr>
      </w:pPr>
    </w:p>
    <w:p>
      <w:pPr>
        <w:tabs>
          <w:tab w:val="left" w:pos="6260"/>
        </w:tabs>
        <w:spacing w:line="320" w:lineRule="exact"/>
        <w:ind w:left="3060"/>
        <w:rPr>
          <w:sz w:val="20"/>
          <w:szCs w:val="20"/>
        </w:rPr>
      </w:pPr>
      <w:r>
        <w:rPr>
          <w:rFonts w:hint="eastAsia" w:ascii="黑体" w:hAnsi="黑体" w:eastAsia="黑体" w:cs="黑体"/>
          <w:sz w:val="28"/>
          <w:szCs w:val="28"/>
          <w:lang w:val="en-US" w:eastAsia="zh-CN"/>
        </w:rPr>
        <w:t>西平县文化广电和旅游</w:t>
      </w:r>
      <w:r>
        <w:rPr>
          <w:rFonts w:ascii="黑体" w:hAnsi="黑体" w:eastAsia="黑体" w:cs="黑体"/>
          <w:sz w:val="28"/>
          <w:szCs w:val="28"/>
        </w:rPr>
        <w:t>局</w:t>
      </w:r>
      <w:r>
        <w:rPr>
          <w:sz w:val="20"/>
          <w:szCs w:val="20"/>
        </w:rPr>
        <w:tab/>
      </w:r>
      <w:r>
        <w:rPr>
          <w:rFonts w:ascii="黑体" w:hAnsi="黑体" w:eastAsia="黑体" w:cs="黑体"/>
          <w:sz w:val="27"/>
          <w:szCs w:val="27"/>
        </w:rPr>
        <w:t>发布</w:t>
      </w:r>
    </w:p>
    <w:p>
      <w:pPr>
        <w:sectPr>
          <w:pgSz w:w="11900" w:h="16838"/>
          <w:pgMar w:top="1409" w:right="1126" w:bottom="599" w:left="1420" w:header="0" w:footer="0" w:gutter="0"/>
          <w:cols w:equalWidth="0" w:num="1">
            <w:col w:w="9360"/>
          </w:cols>
        </w:sectPr>
      </w:pPr>
    </w:p>
    <w:p>
      <w:pPr>
        <w:spacing w:line="594" w:lineRule="exact"/>
        <w:jc w:val="center"/>
        <w:rPr>
          <w:sz w:val="20"/>
          <w:szCs w:val="20"/>
        </w:rPr>
      </w:pPr>
      <w:r>
        <w:rPr>
          <w:rFonts w:hint="eastAsia" w:ascii="黑体" w:hAnsi="黑体" w:eastAsia="黑体" w:cs="黑体"/>
          <w:sz w:val="32"/>
          <w:szCs w:val="32"/>
        </w:rPr>
        <w:t>文艺表演团体从事营业性演出活动注销</w:t>
      </w:r>
      <w:r>
        <w:rPr>
          <w:rFonts w:ascii="黑体" w:hAnsi="黑体" w:eastAsia="黑体" w:cs="黑体"/>
          <w:sz w:val="32"/>
          <w:szCs w:val="32"/>
        </w:rPr>
        <w:t>服务指南</w:t>
      </w:r>
    </w:p>
    <w:p>
      <w:pPr>
        <w:spacing w:line="200" w:lineRule="exact"/>
        <w:rPr>
          <w:sz w:val="24"/>
          <w:szCs w:val="24"/>
        </w:rPr>
      </w:pPr>
    </w:p>
    <w:p>
      <w:pPr>
        <w:spacing w:line="200" w:lineRule="exact"/>
        <w:rPr>
          <w:sz w:val="24"/>
          <w:szCs w:val="24"/>
        </w:rPr>
      </w:pPr>
    </w:p>
    <w:p>
      <w:pPr>
        <w:spacing w:line="200" w:lineRule="exact"/>
        <w:rPr>
          <w:sz w:val="24"/>
          <w:szCs w:val="24"/>
        </w:rPr>
      </w:pPr>
    </w:p>
    <w:tbl>
      <w:tblPr>
        <w:tblStyle w:val="8"/>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390"/>
        <w:gridCol w:w="2388"/>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事项类型</w:t>
            </w:r>
          </w:p>
        </w:tc>
        <w:tc>
          <w:tcPr>
            <w:tcW w:w="2390"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宋体" w:hAnsi="宋体" w:eastAsia="宋体"/>
                <w:color w:val="000000" w:themeColor="text1"/>
                <w:sz w:val="23"/>
                <w:szCs w:val="23"/>
                <w:lang w:eastAsia="zh-CN"/>
                <w14:textFill>
                  <w14:solidFill>
                    <w14:schemeClr w14:val="tx1"/>
                  </w14:solidFill>
                </w14:textFill>
              </w:rPr>
              <w:t>行政许可</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办件类型</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实施主体</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黑体" w:hAnsi="黑体" w:eastAsia="黑体" w:cs="黑体"/>
                <w:sz w:val="21"/>
                <w:szCs w:val="21"/>
                <w:lang w:val="en-US" w:eastAsia="zh-CN"/>
              </w:rPr>
              <w:t>西平县文化广电和旅游</w:t>
            </w:r>
            <w:r>
              <w:rPr>
                <w:rFonts w:ascii="黑体" w:hAnsi="黑体" w:eastAsia="黑体" w:cs="黑体"/>
                <w:sz w:val="21"/>
                <w:szCs w:val="21"/>
              </w:rPr>
              <w:t>局</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实施主体性质</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行使层级</w:t>
            </w:r>
          </w:p>
        </w:tc>
        <w:tc>
          <w:tcPr>
            <w:tcW w:w="2390"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县级</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服务对象</w:t>
            </w:r>
          </w:p>
        </w:tc>
        <w:tc>
          <w:tcPr>
            <w:tcW w:w="2391"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许可数量</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无限制</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是否涉及中介</w:t>
            </w:r>
          </w:p>
        </w:tc>
        <w:tc>
          <w:tcPr>
            <w:tcW w:w="2391"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微软雅黑" w:hAnsi="微软雅黑" w:eastAsia="微软雅黑" w:cs="微软雅黑"/>
                <w:i w:val="0"/>
                <w:caps w:val="0"/>
                <w:color w:val="333333"/>
                <w:spacing w:val="0"/>
                <w:sz w:val="21"/>
                <w:szCs w:val="21"/>
                <w:shd w:val="clear" w:fill="FFFFFF"/>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法定办结时限</w:t>
            </w:r>
            <w:r>
              <w:rPr>
                <w:rFonts w:hint="eastAsia" w:ascii="宋体" w:hAnsi="宋体" w:eastAsia="宋体"/>
                <w:b/>
                <w:color w:val="000000" w:themeColor="text1"/>
                <w:sz w:val="20"/>
                <w:szCs w:val="20"/>
                <w14:textFill>
                  <w14:solidFill>
                    <w14:schemeClr w14:val="tx1"/>
                  </w14:solidFill>
                </w14:textFill>
              </w:rPr>
              <w:t>（工作日）</w:t>
            </w:r>
          </w:p>
        </w:tc>
        <w:tc>
          <w:tcPr>
            <w:tcW w:w="2390"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20</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承诺办结时限</w:t>
            </w:r>
            <w:r>
              <w:rPr>
                <w:rFonts w:hint="eastAsia" w:ascii="宋体" w:hAnsi="宋体" w:eastAsia="宋体"/>
                <w:b/>
                <w:color w:val="000000" w:themeColor="text1"/>
                <w:sz w:val="20"/>
                <w:szCs w:val="20"/>
                <w14:textFill>
                  <w14:solidFill>
                    <w14:schemeClr w14:val="tx1"/>
                  </w14:solidFill>
                </w14:textFill>
              </w:rPr>
              <w:t>（工作日）</w:t>
            </w:r>
          </w:p>
        </w:tc>
        <w:tc>
          <w:tcPr>
            <w:tcW w:w="2391"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是否收费</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否</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收费方式</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收费标准及依据</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 xml:space="preserve">     </w:t>
            </w:r>
            <w:r>
              <w:rPr>
                <w:rFonts w:hint="eastAsia" w:ascii="宋体" w:hAnsi="宋体" w:eastAsia="宋体"/>
                <w:b/>
                <w:color w:val="000000" w:themeColor="text1"/>
                <w:sz w:val="23"/>
                <w:szCs w:val="23"/>
                <w14:textFill>
                  <w14:solidFill>
                    <w14:schemeClr w14:val="tx1"/>
                  </w14:solidFill>
                </w14:textFill>
              </w:rPr>
              <w:t>申请条件</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z w:val="23"/>
                <w:szCs w:val="23"/>
                <w14:textFill>
                  <w14:solidFill>
                    <w14:schemeClr w14:val="tx1"/>
                  </w14:solidFill>
                </w14:textFill>
              </w:rPr>
              <w:t>有与其业务相适应的专职演员和器材设备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jc w:val="cente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行使内容</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lang w:eastAsia="zh-CN"/>
                <w14:textFill>
                  <w14:solidFill>
                    <w14:schemeClr w14:val="tx1"/>
                  </w14:solidFill>
                </w14:textFill>
              </w:rPr>
              <w:t>文艺表演团体从事营业性演出活动审批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jc w:val="cente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法定办结时限说明</w:t>
            </w:r>
          </w:p>
        </w:tc>
        <w:tc>
          <w:tcPr>
            <w:tcW w:w="7169" w:type="dxa"/>
            <w:gridSpan w:val="3"/>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lang w:val="en-US" w:eastAsia="zh-CN"/>
                <w14:textFill>
                  <w14:solidFill>
                    <w14:schemeClr w14:val="tx1"/>
                  </w14:solidFill>
                </w14:textFill>
              </w:rPr>
              <w:t>根据</w:t>
            </w:r>
            <w:r>
              <w:rPr>
                <w:rFonts w:hint="eastAsia" w:ascii="宋体" w:hAnsi="宋体" w:eastAsia="宋体"/>
                <w:color w:val="000000" w:themeColor="text1"/>
                <w:sz w:val="23"/>
                <w:szCs w:val="23"/>
                <w14:textFill>
                  <w14:solidFill>
                    <w14:schemeClr w14:val="tx1"/>
                  </w14:solidFill>
                </w14:textFill>
              </w:rPr>
              <w:t>相关法律法规规定办理事项所需时限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jc w:val="cente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承诺办结时限说明</w:t>
            </w:r>
          </w:p>
        </w:tc>
        <w:tc>
          <w:tcPr>
            <w:tcW w:w="7169" w:type="dxa"/>
            <w:gridSpan w:val="3"/>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承诺时间不包含听证、招标、拍卖、检验、检测、检疫、鉴定和专家评审、现场勘查、补件、上报（转报）等步骤所需要的时间。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办理结果类型</w:t>
            </w:r>
          </w:p>
        </w:tc>
        <w:tc>
          <w:tcPr>
            <w:tcW w:w="2390" w:type="dxa"/>
            <w:vAlign w:val="center"/>
          </w:tcPr>
          <w:p>
            <w:pPr>
              <w:spacing w:line="420" w:lineRule="atLeast"/>
              <w:ind w:firstLine="690" w:firstLineChars="300"/>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证照</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办理结果领取方式</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申请对象窗口领取或邮递送达结果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办理结果获取说明</w:t>
            </w:r>
          </w:p>
        </w:tc>
        <w:tc>
          <w:tcPr>
            <w:tcW w:w="7169" w:type="dxa"/>
            <w:gridSpan w:val="3"/>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一、</w:t>
            </w:r>
            <w:r>
              <w:rPr>
                <w:rStyle w:val="13"/>
                <w:rFonts w:hint="eastAsia" w:ascii="宋体" w:hAnsi="宋体" w:eastAsia="宋体"/>
                <w:color w:val="000000" w:themeColor="text1"/>
                <w:sz w:val="23"/>
                <w:szCs w:val="23"/>
                <w:lang w:eastAsia="zh-CN"/>
                <w14:textFill>
                  <w14:solidFill>
                    <w14:schemeClr w14:val="tx1"/>
                  </w14:solidFill>
                </w14:textFill>
              </w:rPr>
              <w:t>领取人需携带本人有效身份证原件</w:t>
            </w:r>
            <w:r>
              <w:rPr>
                <w:rStyle w:val="13"/>
                <w:rFonts w:hint="eastAsia" w:ascii="宋体" w:hAnsi="宋体" w:eastAsia="宋体"/>
                <w:color w:val="000000" w:themeColor="text1"/>
                <w:sz w:val="23"/>
                <w:szCs w:val="23"/>
                <w:lang w:val="en-US" w:eastAsia="zh-CN"/>
                <w14:textFill>
                  <w14:solidFill>
                    <w14:schemeClr w14:val="tx1"/>
                  </w14:solidFill>
                </w14:textFill>
              </w:rPr>
              <w:t>或</w:t>
            </w:r>
            <w:r>
              <w:rPr>
                <w:rStyle w:val="13"/>
                <w:rFonts w:hint="eastAsia" w:ascii="宋体" w:hAnsi="宋体" w:eastAsia="宋体"/>
                <w:color w:val="000000" w:themeColor="text1"/>
                <w:sz w:val="23"/>
                <w:szCs w:val="23"/>
                <w:lang w:eastAsia="zh-CN"/>
                <w14:textFill>
                  <w14:solidFill>
                    <w14:schemeClr w14:val="tx1"/>
                  </w14:solidFill>
                </w14:textFill>
              </w:rPr>
              <w:t>委托他人代为领取。</w:t>
            </w:r>
            <w:r>
              <w:rPr>
                <w:rStyle w:val="13"/>
                <w:rFonts w:hint="eastAsia" w:ascii="宋体" w:hAnsi="宋体" w:eastAsia="宋体"/>
                <w:color w:val="000000" w:themeColor="text1"/>
                <w:sz w:val="23"/>
                <w:szCs w:val="23"/>
                <w14:textFill>
                  <w14:solidFill>
                    <w14:schemeClr w14:val="tx1"/>
                  </w14:solidFill>
                </w14:textFill>
              </w:rPr>
              <w:t>二、</w:t>
            </w:r>
            <w:r>
              <w:rPr>
                <w:rStyle w:val="13"/>
                <w:rFonts w:hint="eastAsia" w:ascii="宋体" w:hAnsi="宋体" w:eastAsia="宋体"/>
                <w:color w:val="000000" w:themeColor="text1"/>
                <w:sz w:val="23"/>
                <w:szCs w:val="23"/>
                <w:lang w:eastAsia="zh-CN"/>
                <w14:textFill>
                  <w14:solidFill>
                    <w14:schemeClr w14:val="tx1"/>
                  </w14:solidFill>
                </w14:textFill>
              </w:rPr>
              <w:t>需要</w:t>
            </w:r>
            <w:r>
              <w:rPr>
                <w:rFonts w:hint="eastAsia" w:ascii="宋体" w:hAnsi="宋体" w:eastAsia="宋体"/>
                <w:color w:val="000000" w:themeColor="text1"/>
                <w:sz w:val="23"/>
                <w:szCs w:val="23"/>
                <w14:textFill>
                  <w14:solidFill>
                    <w14:schemeClr w14:val="tx1"/>
                  </w14:solidFill>
                </w14:textFill>
              </w:rPr>
              <w:t>邮递</w:t>
            </w:r>
            <w:r>
              <w:rPr>
                <w:rFonts w:hint="eastAsia" w:ascii="宋体" w:hAnsi="宋体" w:eastAsia="宋体"/>
                <w:color w:val="000000" w:themeColor="text1"/>
                <w:sz w:val="23"/>
                <w:szCs w:val="23"/>
                <w:lang w:eastAsia="zh-CN"/>
                <w14:textFill>
                  <w14:solidFill>
                    <w14:schemeClr w14:val="tx1"/>
                  </w14:solidFill>
                </w14:textFill>
              </w:rPr>
              <w:t>业务，</w:t>
            </w:r>
            <w:r>
              <w:rPr>
                <w:rFonts w:hint="eastAsia" w:ascii="宋体" w:hAnsi="宋体" w:eastAsia="宋体"/>
                <w:color w:val="000000" w:themeColor="text1"/>
                <w:sz w:val="23"/>
                <w:szCs w:val="23"/>
                <w:lang w:val="en-US" w:eastAsia="zh-CN"/>
                <w14:textFill>
                  <w14:solidFill>
                    <w14:schemeClr w14:val="tx1"/>
                  </w14:solidFill>
                </w14:textFill>
              </w:rPr>
              <w:t>需说</w:t>
            </w:r>
            <w:r>
              <w:rPr>
                <w:rStyle w:val="13"/>
                <w:rFonts w:hint="eastAsia" w:ascii="宋体" w:hAnsi="宋体" w:eastAsia="宋体"/>
                <w:color w:val="000000" w:themeColor="text1"/>
                <w:sz w:val="23"/>
                <w:szCs w:val="23"/>
                <w:lang w:eastAsia="zh-CN"/>
                <w14:textFill>
                  <w14:solidFill>
                    <w14:schemeClr w14:val="tx1"/>
                  </w14:solidFill>
                </w14:textFill>
              </w:rPr>
              <w:t>明邮递地址、邮递接收人、接收人电话、是否有指定的快递等情况。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办理形式</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政务服务中心大厅</w:t>
            </w:r>
            <w:r>
              <w:rPr>
                <w:rFonts w:hint="eastAsia" w:ascii="宋体" w:hAnsi="宋体" w:eastAsia="宋体"/>
                <w:color w:val="000000" w:themeColor="text1"/>
                <w:sz w:val="23"/>
                <w:szCs w:val="23"/>
                <w:lang w:eastAsia="zh-CN"/>
                <w14:textFill>
                  <w14:solidFill>
                    <w14:schemeClr w14:val="tx1"/>
                  </w14:solidFill>
                </w14:textFill>
              </w:rPr>
              <w:t>西平县文化广电和旅游局</w:t>
            </w:r>
            <w:r>
              <w:rPr>
                <w:rFonts w:hint="eastAsia" w:ascii="宋体" w:hAnsi="宋体" w:eastAsia="宋体"/>
                <w:color w:val="000000" w:themeColor="text1"/>
                <w:sz w:val="23"/>
                <w:szCs w:val="23"/>
                <w14:textFill>
                  <w14:solidFill>
                    <w14:schemeClr w14:val="tx1"/>
                  </w14:solidFill>
                </w14:textFill>
              </w:rPr>
              <w:t>、河南政务服务网</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通办范围</w:t>
            </w:r>
          </w:p>
        </w:tc>
        <w:tc>
          <w:tcPr>
            <w:tcW w:w="2391"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监督投诉</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0396-</w:t>
            </w:r>
            <w:r>
              <w:rPr>
                <w:rFonts w:hint="eastAsia" w:ascii="宋体" w:hAnsi="宋体" w:eastAsia="宋体"/>
                <w:color w:val="000000" w:themeColor="text1"/>
                <w:sz w:val="23"/>
                <w:szCs w:val="23"/>
                <w:lang w:val="en-US" w:eastAsia="zh-CN"/>
                <w14:textFill>
                  <w14:solidFill>
                    <w14:schemeClr w14:val="tx1"/>
                  </w14:solidFill>
                </w14:textFill>
              </w:rPr>
              <w:t>6263392</w:t>
            </w:r>
            <w:r>
              <w:rPr>
                <w:rFonts w:hint="eastAsia" w:ascii="宋体" w:hAnsi="宋体" w:eastAsia="宋体"/>
                <w:color w:val="000000" w:themeColor="text1"/>
                <w:sz w:val="23"/>
                <w:szCs w:val="23"/>
                <w14:textFill>
                  <w14:solidFill>
                    <w14:schemeClr w14:val="tx1"/>
                  </w14:solidFill>
                </w14:textFill>
              </w:rPr>
              <w:t>、0396-12345</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咨询电话</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0396-</w:t>
            </w:r>
            <w:r>
              <w:rPr>
                <w:rFonts w:hint="eastAsia" w:ascii="宋体" w:hAnsi="宋体" w:eastAsia="宋体"/>
                <w:color w:val="000000" w:themeColor="text1"/>
                <w:sz w:val="23"/>
                <w:szCs w:val="23"/>
                <w:lang w:val="en-US" w:eastAsia="zh-CN"/>
                <w14:textFill>
                  <w14:solidFill>
                    <w14:schemeClr w14:val="tx1"/>
                  </w14:solidFill>
                </w14:textFill>
              </w:rPr>
              <w:t>2756900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最多到办事现场次数</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办公时间</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夏季工作日上午8:00至12:00、下午15:00至18:00；冬季工作日上午8:00至12:00、下午2:30至5:30（节假日除外）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办理地点</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驻马店市西平区（县）棠溪大道与龙泉大道交叉口东北角西平县行政服务中心街道二楼文广旅局室（窗口）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交通指引</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乘坐“10</w:t>
            </w:r>
            <w:r>
              <w:rPr>
                <w:rStyle w:val="13"/>
                <w:rFonts w:hint="eastAsia" w:ascii="宋体" w:hAnsi="宋体" w:eastAsia="宋体"/>
                <w:color w:val="000000" w:themeColor="text1"/>
                <w:sz w:val="23"/>
                <w:szCs w:val="23"/>
                <w:lang w:val="en-US" w:eastAsia="zh-CN"/>
                <w14:textFill>
                  <w14:solidFill>
                    <w14:schemeClr w14:val="tx1"/>
                  </w14:solidFill>
                </w14:textFill>
              </w:rPr>
              <w:t>2</w:t>
            </w:r>
            <w:r>
              <w:rPr>
                <w:rStyle w:val="13"/>
                <w:rFonts w:hint="eastAsia" w:ascii="宋体" w:hAnsi="宋体" w:eastAsia="宋体"/>
                <w:color w:val="000000" w:themeColor="text1"/>
                <w:sz w:val="23"/>
                <w:szCs w:val="23"/>
                <w14:textFill>
                  <w14:solidFill>
                    <w14:schemeClr w14:val="tx1"/>
                  </w14:solidFill>
                </w14:textFill>
              </w:rPr>
              <w:t>、9、10、11、12”路公交车到建设路北段东北角县行政服务中心下车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办理查询</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申请人可通过电话、河南政务服务网、河南政务服务网手机APP客户端、政务服务大厅窗口等方式查询该事项的办理进程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办理流程</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1.受理 申请材料齐全且符合法定形式的，应当场或在5个工作日内作出受理决定，并出具《行政许可申请受理通知书》和《申请材料清单》。申请材料不全或不符合法定形式的，应当场或在5个工作日内出具《行政许可申请材料补正告知书》，一次告知申报单位需要补正的全部内容。逾期不告知的，视为受理。2.审核与决定 对申请材料进行审核作出决定。其中，作出许可决定的，向申请人颁发批准文书；作出不予许可决定的，书面告知申请人并说明理由，告知申请人享有依法申请行政复议或者提起行政诉讼的权利。</w:t>
            </w:r>
          </w:p>
        </w:tc>
      </w:tr>
    </w:tbl>
    <w:p>
      <w:pPr>
        <w:spacing w:line="356" w:lineRule="exact"/>
        <w:rPr>
          <w:rFonts w:hint="eastAsia"/>
          <w:sz w:val="24"/>
          <w:szCs w:val="24"/>
        </w:rPr>
      </w:pPr>
    </w:p>
    <w:p>
      <w:pPr>
        <w:spacing w:line="240" w:lineRule="exact"/>
        <w:rPr>
          <w:rFonts w:ascii="黑体" w:hAnsi="黑体" w:eastAsia="黑体" w:cs="黑体"/>
          <w:sz w:val="21"/>
          <w:szCs w:val="21"/>
        </w:rPr>
      </w:pPr>
      <w:r>
        <w:rPr>
          <w:rFonts w:ascii="黑体" w:hAnsi="黑体" w:eastAsia="黑体" w:cs="黑体"/>
          <w:sz w:val="21"/>
          <w:szCs w:val="21"/>
        </w:rPr>
        <w:t>一、设立依据</w:t>
      </w:r>
    </w:p>
    <w:p>
      <w:pPr>
        <w:spacing w:line="255" w:lineRule="exact"/>
        <w:rPr>
          <w:sz w:val="24"/>
          <w:szCs w:val="24"/>
        </w:rPr>
      </w:pPr>
    </w:p>
    <w:p>
      <w:pPr>
        <w:rPr>
          <w:rFonts w:hint="eastAsia"/>
          <w:sz w:val="24"/>
          <w:szCs w:val="24"/>
        </w:rPr>
      </w:pPr>
      <w:r>
        <w:rPr>
          <w:rFonts w:hint="eastAsia"/>
          <w:sz w:val="24"/>
          <w:szCs w:val="24"/>
          <w:lang w:val="en-US" w:eastAsia="zh-CN"/>
        </w:rPr>
        <w:t xml:space="preserve">   </w:t>
      </w:r>
      <w:r>
        <w:rPr>
          <w:rFonts w:hint="eastAsia"/>
          <w:sz w:val="24"/>
          <w:szCs w:val="24"/>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rPr>
          <w:rFonts w:hint="eastAsia"/>
          <w:sz w:val="24"/>
          <w:szCs w:val="24"/>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ascii="黑体" w:hAnsi="黑体" w:eastAsia="黑体" w:cs="宋体"/>
          <w:sz w:val="21"/>
          <w:szCs w:val="21"/>
        </w:rPr>
      </w:pPr>
      <w:r>
        <w:rPr>
          <w:rFonts w:hint="eastAsia" w:ascii="黑体" w:hAnsi="黑体" w:eastAsia="黑体" w:cs="宋体"/>
          <w:sz w:val="21"/>
          <w:szCs w:val="21"/>
        </w:rPr>
        <w:t>二、办理流程图</w:t>
      </w:r>
    </w:p>
    <w:p>
      <w:pPr>
        <w:spacing w:line="240" w:lineRule="exact"/>
        <w:ind w:right="40"/>
        <w:jc w:val="both"/>
        <w:rPr>
          <w:sz w:val="20"/>
          <w:szCs w:val="20"/>
        </w:rPr>
      </w:pPr>
    </w:p>
    <w:p>
      <w:pPr>
        <w:spacing w:line="20" w:lineRule="exact"/>
        <w:rPr>
          <w:sz w:val="20"/>
          <w:szCs w:val="20"/>
        </w:rPr>
      </w:pPr>
      <w:r>
        <w:rPr>
          <w:rFonts w:hint="eastAsia"/>
          <w:sz w:val="20"/>
          <w:szCs w:val="20"/>
        </w:rPr>
        <w:t xml:space="preserve">     </w:t>
      </w:r>
    </w:p>
    <w:p>
      <w:pPr>
        <w:jc w:val="both"/>
        <w:rPr>
          <w:rFonts w:hint="eastAsia" w:eastAsiaTheme="minorEastAsia"/>
          <w:lang w:eastAsia="zh-CN"/>
        </w:rPr>
      </w:pPr>
      <w:r>
        <w:rPr>
          <w:rFonts w:hint="eastAsia" w:eastAsiaTheme="minorEastAsia"/>
          <w:lang w:eastAsia="zh-CN"/>
        </w:rPr>
        <w:drawing>
          <wp:inline distT="0" distB="0" distL="114300" distR="114300">
            <wp:extent cx="5269865" cy="5579110"/>
            <wp:effectExtent l="0" t="0" r="6985" b="2540"/>
            <wp:docPr id="1" name="图片 1" descr="文艺表演团体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艺表演团体流程图"/>
                    <pic:cNvPicPr>
                      <a:picLocks noChangeAspect="1"/>
                    </pic:cNvPicPr>
                  </pic:nvPicPr>
                  <pic:blipFill>
                    <a:blip r:embed="rId4"/>
                    <a:stretch>
                      <a:fillRect/>
                    </a:stretch>
                  </pic:blipFill>
                  <pic:spPr>
                    <a:xfrm>
                      <a:off x="0" y="0"/>
                      <a:ext cx="5269865" cy="5579110"/>
                    </a:xfrm>
                    <a:prstGeom prst="rect">
                      <a:avLst/>
                    </a:prstGeom>
                  </pic:spPr>
                </pic:pic>
              </a:graphicData>
            </a:graphic>
          </wp:inline>
        </w:drawing>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Theme="minorEastAsia"/>
          <w:lang w:eastAsia="zh-CN"/>
        </w:rPr>
      </w:pPr>
      <w:r>
        <w:rPr>
          <w:rFonts w:hint="eastAsia"/>
          <w:lang w:eastAsia="zh-CN"/>
        </w:rPr>
        <w:t>三、办理材料</w:t>
      </w:r>
    </w:p>
    <w:tbl>
      <w:tblPr>
        <w:tblStyle w:val="7"/>
        <w:tblW w:w="9540" w:type="dxa"/>
        <w:tblInd w:w="10" w:type="dxa"/>
        <w:tblLayout w:type="fixed"/>
        <w:tblCellMar>
          <w:top w:w="0" w:type="dxa"/>
          <w:left w:w="0" w:type="dxa"/>
          <w:bottom w:w="0" w:type="dxa"/>
          <w:right w:w="0" w:type="dxa"/>
        </w:tblCellMar>
      </w:tblPr>
      <w:tblGrid>
        <w:gridCol w:w="439"/>
        <w:gridCol w:w="3487"/>
        <w:gridCol w:w="1197"/>
        <w:gridCol w:w="564"/>
        <w:gridCol w:w="962"/>
        <w:gridCol w:w="2891"/>
      </w:tblGrid>
      <w:tr>
        <w:tblPrEx>
          <w:tblCellMar>
            <w:top w:w="0" w:type="dxa"/>
            <w:left w:w="0" w:type="dxa"/>
            <w:bottom w:w="0" w:type="dxa"/>
            <w:right w:w="0" w:type="dxa"/>
          </w:tblCellMar>
        </w:tblPrEx>
        <w:trPr>
          <w:trHeight w:val="469" w:hRule="atLeast"/>
        </w:trPr>
        <w:tc>
          <w:tcPr>
            <w:tcW w:w="439" w:type="dxa"/>
            <w:tcBorders>
              <w:bottom w:val="single" w:color="auto" w:sz="8" w:space="0"/>
            </w:tcBorders>
            <w:vAlign w:val="bottom"/>
          </w:tcPr>
          <w:p>
            <w:pPr>
              <w:rPr>
                <w:sz w:val="18"/>
                <w:szCs w:val="18"/>
              </w:rPr>
            </w:pPr>
          </w:p>
        </w:tc>
        <w:tc>
          <w:tcPr>
            <w:tcW w:w="3487" w:type="dxa"/>
            <w:tcBorders>
              <w:bottom w:val="single" w:color="auto" w:sz="8" w:space="0"/>
            </w:tcBorders>
            <w:vAlign w:val="bottom"/>
          </w:tcPr>
          <w:p>
            <w:pPr>
              <w:rPr>
                <w:sz w:val="18"/>
                <w:szCs w:val="18"/>
              </w:rPr>
            </w:pPr>
          </w:p>
        </w:tc>
        <w:tc>
          <w:tcPr>
            <w:tcW w:w="1197" w:type="dxa"/>
            <w:tcBorders>
              <w:bottom w:val="single" w:color="auto" w:sz="8" w:space="0"/>
            </w:tcBorders>
            <w:vAlign w:val="bottom"/>
          </w:tcPr>
          <w:p>
            <w:pPr>
              <w:rPr>
                <w:sz w:val="18"/>
                <w:szCs w:val="18"/>
              </w:rPr>
            </w:pPr>
          </w:p>
        </w:tc>
        <w:tc>
          <w:tcPr>
            <w:tcW w:w="564" w:type="dxa"/>
            <w:tcBorders>
              <w:bottom w:val="single" w:color="auto" w:sz="8" w:space="0"/>
            </w:tcBorders>
            <w:vAlign w:val="bottom"/>
          </w:tcPr>
          <w:p>
            <w:pPr>
              <w:rPr>
                <w:sz w:val="18"/>
                <w:szCs w:val="18"/>
              </w:rPr>
            </w:pPr>
          </w:p>
        </w:tc>
        <w:tc>
          <w:tcPr>
            <w:tcW w:w="962" w:type="dxa"/>
            <w:tcBorders>
              <w:bottom w:val="single" w:color="auto" w:sz="8" w:space="0"/>
            </w:tcBorders>
            <w:vAlign w:val="bottom"/>
          </w:tcPr>
          <w:p>
            <w:pPr>
              <w:rPr>
                <w:sz w:val="18"/>
                <w:szCs w:val="18"/>
              </w:rPr>
            </w:pPr>
          </w:p>
        </w:tc>
        <w:tc>
          <w:tcPr>
            <w:tcW w:w="2891" w:type="dxa"/>
            <w:tcBorders>
              <w:bottom w:val="single" w:color="auto" w:sz="8" w:space="0"/>
            </w:tcBorders>
            <w:vAlign w:val="bottom"/>
          </w:tcPr>
          <w:p>
            <w:pPr>
              <w:rPr>
                <w:sz w:val="18"/>
                <w:szCs w:val="18"/>
              </w:rPr>
            </w:pPr>
          </w:p>
        </w:tc>
      </w:tr>
      <w:tr>
        <w:tblPrEx>
          <w:tblCellMar>
            <w:top w:w="0" w:type="dxa"/>
            <w:left w:w="0" w:type="dxa"/>
            <w:bottom w:w="0" w:type="dxa"/>
            <w:right w:w="0" w:type="dxa"/>
          </w:tblCellMar>
        </w:tblPrEx>
        <w:trPr>
          <w:trHeight w:val="650" w:hRule="atLeast"/>
        </w:trPr>
        <w:tc>
          <w:tcPr>
            <w:tcW w:w="439" w:type="dxa"/>
            <w:tcBorders>
              <w:left w:val="single" w:color="auto" w:sz="8" w:space="0"/>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序号</w:t>
            </w:r>
          </w:p>
        </w:tc>
        <w:tc>
          <w:tcPr>
            <w:tcW w:w="3487"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提交材料名称</w:t>
            </w:r>
          </w:p>
        </w:tc>
        <w:tc>
          <w:tcPr>
            <w:tcW w:w="1197"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8"/>
                <w:sz w:val="18"/>
                <w:szCs w:val="18"/>
              </w:rPr>
              <w:t>原件/复印件</w:t>
            </w:r>
          </w:p>
        </w:tc>
        <w:tc>
          <w:tcPr>
            <w:tcW w:w="564"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份数</w:t>
            </w:r>
          </w:p>
        </w:tc>
        <w:tc>
          <w:tcPr>
            <w:tcW w:w="962"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8"/>
                <w:sz w:val="18"/>
                <w:szCs w:val="18"/>
              </w:rPr>
              <w:t>纸质/电子版</w:t>
            </w:r>
          </w:p>
        </w:tc>
        <w:tc>
          <w:tcPr>
            <w:tcW w:w="2891"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特定要求</w:t>
            </w:r>
          </w:p>
        </w:tc>
      </w:tr>
      <w:tr>
        <w:tblPrEx>
          <w:tblCellMar>
            <w:top w:w="0" w:type="dxa"/>
            <w:left w:w="0" w:type="dxa"/>
            <w:bottom w:w="0" w:type="dxa"/>
            <w:right w:w="0" w:type="dxa"/>
          </w:tblCellMar>
        </w:tblPrEx>
        <w:trPr>
          <w:trHeight w:val="95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3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fldChar w:fldCharType="begin"/>
            </w:r>
            <w:r>
              <w:rPr>
                <w:rFonts w:hint="eastAsia" w:asciiTheme="minorEastAsia" w:hAnsiTheme="minorEastAsia" w:cstheme="minorEastAsia"/>
                <w:sz w:val="18"/>
                <w:szCs w:val="18"/>
              </w:rPr>
              <w:instrText xml:space="preserve"> HYPERLINK "http://59.207.104.2:8060/smp/asmp/jsp/service/service_edit.jsp?unid=C3886D25EB9B22F4368DFF03D6D6CF22&amp;parentunid=undefined&amp;deptunid=001003027006013003023&amp;savelogo=1&amp;dialogId=2E43A79F6428539CDCB3501D91AED5D1" </w:instrText>
            </w:r>
            <w:r>
              <w:rPr>
                <w:rFonts w:hint="eastAsia" w:asciiTheme="minorEastAsia" w:hAnsiTheme="minorEastAsia" w:cstheme="minorEastAsia"/>
                <w:sz w:val="18"/>
                <w:szCs w:val="18"/>
              </w:rPr>
              <w:fldChar w:fldCharType="separate"/>
            </w:r>
            <w:r>
              <w:rPr>
                <w:rFonts w:hint="eastAsia" w:asciiTheme="minorEastAsia" w:hAnsiTheme="minorEastAsia" w:cstheme="minorEastAsia"/>
                <w:sz w:val="18"/>
                <w:szCs w:val="18"/>
              </w:rPr>
              <w:t>注销申请书</w:t>
            </w:r>
            <w:r>
              <w:rPr>
                <w:rFonts w:hint="eastAsia" w:asciiTheme="minorEastAsia" w:hAnsiTheme="minorEastAsia" w:cstheme="minorEastAsia"/>
                <w:sz w:val="18"/>
                <w:szCs w:val="18"/>
              </w:rPr>
              <w:fldChar w:fldCharType="end"/>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原件</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95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2</w:t>
            </w:r>
          </w:p>
        </w:tc>
        <w:tc>
          <w:tcPr>
            <w:tcW w:w="3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fldChar w:fldCharType="begin"/>
            </w:r>
            <w:r>
              <w:rPr>
                <w:rFonts w:hint="eastAsia" w:asciiTheme="minorEastAsia" w:hAnsiTheme="minorEastAsia" w:cstheme="minorEastAsia"/>
                <w:sz w:val="18"/>
                <w:szCs w:val="18"/>
              </w:rPr>
              <w:instrText xml:space="preserve"> HYPERLINK "http://59.207.104.2:8060/smp/asmp/jsp/service/service_edit.jsp?unid=4FAEF49988587F50C251810F46E4CC2E&amp;parentunid=undefined&amp;deptunid=001003027006013003023&amp;savelogo=1&amp;dialogId=2E43A79F6428539CDCB3501D91AED5D1" </w:instrText>
            </w:r>
            <w:r>
              <w:rPr>
                <w:rFonts w:hint="eastAsia" w:asciiTheme="minorEastAsia" w:hAnsiTheme="minorEastAsia" w:cstheme="minorEastAsia"/>
                <w:sz w:val="18"/>
                <w:szCs w:val="18"/>
              </w:rPr>
              <w:fldChar w:fldCharType="separate"/>
            </w:r>
            <w:r>
              <w:rPr>
                <w:rFonts w:hint="eastAsia" w:asciiTheme="minorEastAsia" w:hAnsiTheme="minorEastAsia" w:cstheme="minorEastAsia"/>
                <w:sz w:val="18"/>
                <w:szCs w:val="18"/>
              </w:rPr>
              <w:fldChar w:fldCharType="begin"/>
            </w:r>
            <w:r>
              <w:rPr>
                <w:rFonts w:hint="eastAsia" w:asciiTheme="minorEastAsia" w:hAnsiTheme="minorEastAsia" w:cstheme="minorEastAsia"/>
                <w:sz w:val="18"/>
                <w:szCs w:val="18"/>
              </w:rPr>
              <w:instrText xml:space="preserve"> HYPERLINK "http://59.207.104.2:8060/smp/asmp/jsp/service/service_edit.jsp?unid=C3886D25EB9B22F4368DFF03D6D6CF22&amp;parentunid=undefined&amp;deptunid=001003027006013003023&amp;savelogo=1&amp;dialogId=2E43A79F6428539CDCB3501D91AED5D1" </w:instrText>
            </w:r>
            <w:r>
              <w:rPr>
                <w:rFonts w:hint="eastAsia" w:asciiTheme="minorEastAsia" w:hAnsiTheme="minorEastAsia" w:cstheme="minorEastAsia"/>
                <w:sz w:val="18"/>
                <w:szCs w:val="18"/>
              </w:rPr>
              <w:fldChar w:fldCharType="separate"/>
            </w:r>
            <w:r>
              <w:rPr>
                <w:rFonts w:hint="eastAsia" w:asciiTheme="minorEastAsia" w:hAnsiTheme="minorEastAsia" w:cstheme="minorEastAsia"/>
                <w:sz w:val="18"/>
                <w:szCs w:val="18"/>
              </w:rPr>
              <w:t>原《营业性演出许可证》正、副本</w:t>
            </w:r>
            <w:r>
              <w:rPr>
                <w:rFonts w:hint="eastAsia" w:asciiTheme="minorEastAsia" w:hAnsiTheme="minorEastAsia" w:cstheme="minorEastAsia"/>
                <w:sz w:val="18"/>
                <w:szCs w:val="18"/>
              </w:rPr>
              <w:fldChar w:fldCharType="end"/>
            </w:r>
            <w:r>
              <w:rPr>
                <w:rFonts w:hint="eastAsia" w:asciiTheme="minorEastAsia" w:hAnsiTheme="minorEastAsia" w:cstheme="minorEastAsia"/>
                <w:sz w:val="18"/>
                <w:szCs w:val="18"/>
              </w:rPr>
              <w:t xml:space="preserve"> </w:t>
            </w:r>
            <w:r>
              <w:rPr>
                <w:rFonts w:hint="eastAsia" w:asciiTheme="minorEastAsia" w:hAnsiTheme="minorEastAsia" w:cstheme="minorEastAsia"/>
                <w:sz w:val="18"/>
                <w:szCs w:val="18"/>
              </w:rPr>
              <w:fldChar w:fldCharType="end"/>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复印件</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1</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纸质</w:t>
            </w:r>
          </w:p>
        </w:tc>
        <w:tc>
          <w:tcPr>
            <w:tcW w:w="2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bl>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r>
        <w:rPr>
          <w:rFonts w:hint="eastAsia" w:ascii="黑体" w:hAnsi="黑体" w:eastAsia="黑体" w:cs="黑体"/>
          <w:sz w:val="21"/>
          <w:szCs w:val="21"/>
        </w:rPr>
        <w:t>四、</w:t>
      </w:r>
      <w:r>
        <w:rPr>
          <w:rFonts w:ascii="黑体" w:hAnsi="黑体" w:eastAsia="黑体" w:cs="黑体"/>
          <w:sz w:val="21"/>
          <w:szCs w:val="21"/>
        </w:rPr>
        <w:t>办理结果样本</w:t>
      </w:r>
    </w:p>
    <w:p>
      <w:pPr>
        <w:tabs>
          <w:tab w:val="left" w:pos="999"/>
        </w:tabs>
        <w:rPr>
          <w:rFonts w:hint="eastAsia" w:eastAsiaTheme="minorEastAsia"/>
          <w:sz w:val="20"/>
          <w:szCs w:val="20"/>
          <w:lang w:eastAsia="zh-CN"/>
        </w:rPr>
      </w:pPr>
      <w:r>
        <w:rPr>
          <w:rFonts w:hint="eastAsia" w:eastAsiaTheme="minorEastAsia"/>
          <w:sz w:val="20"/>
          <w:szCs w:val="20"/>
          <w:lang w:eastAsia="zh-CN"/>
        </w:rPr>
        <w:drawing>
          <wp:inline distT="0" distB="0" distL="114300" distR="114300">
            <wp:extent cx="5271135" cy="7450455"/>
            <wp:effectExtent l="0" t="0" r="5715" b="17145"/>
            <wp:docPr id="3" name="图片 3" descr="营业性演出许可证正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营业性演出许可证正本，"/>
                    <pic:cNvPicPr>
                      <a:picLocks noChangeAspect="1"/>
                    </pic:cNvPicPr>
                  </pic:nvPicPr>
                  <pic:blipFill>
                    <a:blip r:embed="rId5"/>
                    <a:stretch>
                      <a:fillRect/>
                    </a:stretch>
                  </pic:blipFill>
                  <pic:spPr>
                    <a:xfrm>
                      <a:off x="0" y="0"/>
                      <a:ext cx="5271135" cy="7450455"/>
                    </a:xfrm>
                    <a:prstGeom prst="rect">
                      <a:avLst/>
                    </a:prstGeom>
                  </pic:spPr>
                </pic:pic>
              </a:graphicData>
            </a:graphic>
          </wp:inline>
        </w:drawing>
      </w:r>
    </w:p>
    <w:p>
      <w:pPr>
        <w:tabs>
          <w:tab w:val="left" w:pos="999"/>
        </w:tabs>
        <w:rPr>
          <w:rFonts w:hint="eastAsia"/>
          <w:sz w:val="20"/>
          <w:szCs w:val="20"/>
        </w:rPr>
      </w:pPr>
    </w:p>
    <w:p>
      <w:pPr>
        <w:tabs>
          <w:tab w:val="left" w:pos="999"/>
        </w:tabs>
        <w:rPr>
          <w:rFonts w:hint="eastAsia"/>
          <w:sz w:val="20"/>
          <w:szCs w:val="20"/>
        </w:rPr>
      </w:pPr>
    </w:p>
    <w:p>
      <w:pPr>
        <w:tabs>
          <w:tab w:val="left" w:pos="999"/>
        </w:tabs>
        <w:rPr>
          <w:rFonts w:hint="eastAsia"/>
          <w:sz w:val="20"/>
          <w:szCs w:val="20"/>
        </w:rPr>
      </w:pPr>
    </w:p>
    <w:p>
      <w:pPr>
        <w:numPr>
          <w:ilvl w:val="0"/>
          <w:numId w:val="0"/>
        </w:numPr>
        <w:tabs>
          <w:tab w:val="left" w:pos="999"/>
        </w:tabs>
        <w:rPr>
          <w:rFonts w:hint="eastAsia"/>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jY2NzRmODRhZjYyMTg2YTJmOTE2NWZhMmQ5MTgifQ=="/>
  </w:docVars>
  <w:rsids>
    <w:rsidRoot w:val="72476900"/>
    <w:rsid w:val="00201E8E"/>
    <w:rsid w:val="0035398B"/>
    <w:rsid w:val="003B657A"/>
    <w:rsid w:val="005B3A79"/>
    <w:rsid w:val="00602979"/>
    <w:rsid w:val="00642A5D"/>
    <w:rsid w:val="006717D3"/>
    <w:rsid w:val="006F73A4"/>
    <w:rsid w:val="007B0FDE"/>
    <w:rsid w:val="008B7D20"/>
    <w:rsid w:val="008E273A"/>
    <w:rsid w:val="00940D6E"/>
    <w:rsid w:val="00A267C9"/>
    <w:rsid w:val="00BB6B96"/>
    <w:rsid w:val="00CE0E44"/>
    <w:rsid w:val="00CE5C44"/>
    <w:rsid w:val="00D03BDA"/>
    <w:rsid w:val="00D341FF"/>
    <w:rsid w:val="00DE04B3"/>
    <w:rsid w:val="00E97036"/>
    <w:rsid w:val="011C01BD"/>
    <w:rsid w:val="011D489F"/>
    <w:rsid w:val="0148662C"/>
    <w:rsid w:val="06215DB6"/>
    <w:rsid w:val="08037086"/>
    <w:rsid w:val="0B8E076E"/>
    <w:rsid w:val="0DB7066D"/>
    <w:rsid w:val="0ECC0C41"/>
    <w:rsid w:val="0FBC36D5"/>
    <w:rsid w:val="124D7DB4"/>
    <w:rsid w:val="12585740"/>
    <w:rsid w:val="146D7940"/>
    <w:rsid w:val="15E57C9A"/>
    <w:rsid w:val="165B2E3B"/>
    <w:rsid w:val="1F834E52"/>
    <w:rsid w:val="1FD67A86"/>
    <w:rsid w:val="24A3524A"/>
    <w:rsid w:val="2C066B03"/>
    <w:rsid w:val="2C9B1C8D"/>
    <w:rsid w:val="2F2F57B8"/>
    <w:rsid w:val="30A33BDE"/>
    <w:rsid w:val="315C0E73"/>
    <w:rsid w:val="338147DA"/>
    <w:rsid w:val="34DC43AF"/>
    <w:rsid w:val="35266AB5"/>
    <w:rsid w:val="3D7F5D67"/>
    <w:rsid w:val="3DCB6045"/>
    <w:rsid w:val="46B04AD5"/>
    <w:rsid w:val="46EF768F"/>
    <w:rsid w:val="491768F6"/>
    <w:rsid w:val="4C2C4447"/>
    <w:rsid w:val="4D0B241B"/>
    <w:rsid w:val="4F542513"/>
    <w:rsid w:val="4F726E2D"/>
    <w:rsid w:val="4FAB398C"/>
    <w:rsid w:val="53535D47"/>
    <w:rsid w:val="53B67FEA"/>
    <w:rsid w:val="56764688"/>
    <w:rsid w:val="570F6FEC"/>
    <w:rsid w:val="573D6E5A"/>
    <w:rsid w:val="58C25F45"/>
    <w:rsid w:val="5F0F6127"/>
    <w:rsid w:val="61867AB2"/>
    <w:rsid w:val="629F3C84"/>
    <w:rsid w:val="67C6172D"/>
    <w:rsid w:val="6D535020"/>
    <w:rsid w:val="6EAF2956"/>
    <w:rsid w:val="6FE93B2A"/>
    <w:rsid w:val="72476900"/>
    <w:rsid w:val="77A06E80"/>
    <w:rsid w:val="78215C78"/>
    <w:rsid w:val="7A7B3CA8"/>
    <w:rsid w:val="7ECE6056"/>
    <w:rsid w:val="7F3C3E98"/>
    <w:rsid w:val="7FC74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11"/>
    <w:qFormat/>
    <w:uiPriority w:val="0"/>
    <w:rPr>
      <w:rFonts w:ascii="宋体" w:eastAsia="宋体"/>
      <w:sz w:val="18"/>
      <w:szCs w:val="18"/>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rFonts w:ascii="Times New Roman" w:hAnsi="Times New Roman"/>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文档结构图 Char"/>
    <w:basedOn w:val="9"/>
    <w:link w:val="2"/>
    <w:qFormat/>
    <w:uiPriority w:val="0"/>
    <w:rPr>
      <w:rFonts w:ascii="宋体" w:hAnsiTheme="minorHAnsi" w:cstheme="minorBidi"/>
      <w:sz w:val="18"/>
      <w:szCs w:val="18"/>
    </w:rPr>
  </w:style>
  <w:style w:type="character" w:customStyle="1" w:styleId="12">
    <w:name w:val="页眉 Char"/>
    <w:basedOn w:val="9"/>
    <w:link w:val="5"/>
    <w:qFormat/>
    <w:uiPriority w:val="0"/>
    <w:rPr>
      <w:rFonts w:asciiTheme="minorHAnsi" w:hAnsiTheme="minorHAnsi" w:eastAsiaTheme="minorEastAsia" w:cstheme="minorBidi"/>
      <w:sz w:val="18"/>
      <w:szCs w:val="18"/>
    </w:rPr>
  </w:style>
  <w:style w:type="character" w:customStyle="1" w:styleId="13">
    <w:name w:val="jbxx_chg_br"/>
    <w:basedOn w:val="9"/>
    <w:qFormat/>
    <w:uiPriority w:val="0"/>
  </w:style>
  <w:style w:type="character" w:customStyle="1" w:styleId="14">
    <w:name w:val="批注框文本 Char"/>
    <w:basedOn w:val="9"/>
    <w:link w:val="3"/>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6</Pages>
  <Words>1280</Words>
  <Characters>1401</Characters>
  <Lines>19</Lines>
  <Paragraphs>5</Paragraphs>
  <TotalTime>0</TotalTime>
  <ScaleCrop>false</ScaleCrop>
  <LinksUpToDate>false</LinksUpToDate>
  <CharactersWithSpaces>1419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2018-10-30T03:51:00Z</dcterms:created>
  <dc:creator>Me.</dc:creator>
  <cp:lastModifiedBy>存在我温热时光</cp:lastModifiedBy>
  <cp:lastPrinted>2019-09-04T23:29:00Z</cp:lastPrinted>
  <dcterms:modified xsi:type="dcterms:W3CDTF">2023-01-03T07:45:29Z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93FE03A8E25745399E95F4467E13733A</vt:lpwstr>
  </property>
</Properties>
</file>