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56" w:lineRule="exact"/>
        <w:jc w:val="right"/>
        <w:rPr>
          <w:sz w:val="20"/>
          <w:szCs w:val="20"/>
        </w:rPr>
      </w:pPr>
    </w:p>
    <w:p>
      <w:pPr>
        <w:spacing w:line="256" w:lineRule="exact"/>
        <w:jc w:val="righ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40" w:lineRule="exact"/>
        <w:rPr>
          <w:sz w:val="20"/>
          <w:szCs w:val="20"/>
        </w:rPr>
      </w:pPr>
    </w:p>
    <w:p>
      <w:pPr>
        <w:spacing w:line="240" w:lineRule="exact"/>
        <w:jc w:val="center"/>
        <w:rPr>
          <w:sz w:val="20"/>
          <w:szCs w:val="20"/>
        </w:rPr>
      </w:pPr>
    </w:p>
    <w:p>
      <w:pPr>
        <w:spacing w:line="240" w:lineRule="exact"/>
        <w:jc w:val="center"/>
        <w:rPr>
          <w:sz w:val="20"/>
          <w:szCs w:val="20"/>
        </w:rPr>
      </w:pPr>
    </w:p>
    <w:p>
      <w:pPr>
        <w:spacing w:line="72" w:lineRule="exact"/>
        <w:rPr>
          <w:sz w:val="20"/>
          <w:szCs w:val="20"/>
        </w:rPr>
      </w:pPr>
    </w:p>
    <w:p>
      <w:pPr>
        <w:spacing w:line="240" w:lineRule="exact"/>
        <w:jc w:val="both"/>
        <w:rPr>
          <w:sz w:val="20"/>
          <w:szCs w:val="20"/>
        </w:rPr>
      </w:pPr>
    </w:p>
    <w:p>
      <w:pPr>
        <w:spacing w:line="200" w:lineRule="exact"/>
        <w:rPr>
          <w:sz w:val="20"/>
          <w:szCs w:val="20"/>
        </w:rPr>
      </w:pPr>
    </w:p>
    <w:p>
      <w:pPr>
        <w:spacing w:line="275" w:lineRule="exact"/>
        <w:rPr>
          <w:sz w:val="20"/>
          <w:szCs w:val="20"/>
        </w:rPr>
      </w:pPr>
    </w:p>
    <w:p>
      <w:pPr>
        <w:spacing w:line="308" w:lineRule="exact"/>
        <w:ind w:left="4740"/>
        <w:outlineLvl w:val="0"/>
        <w:rPr>
          <w:rFonts w:hint="eastAsia" w:ascii="黑体" w:hAnsi="黑体" w:eastAsia="黑体" w:cs="黑体"/>
          <w:sz w:val="27"/>
          <w:szCs w:val="27"/>
        </w:rPr>
      </w:pPr>
      <w:r>
        <w:rPr>
          <w:rFonts w:ascii="黑体" w:hAnsi="黑体" w:eastAsia="黑体" w:cs="黑体"/>
          <w:sz w:val="27"/>
          <w:szCs w:val="27"/>
        </w:rPr>
        <w:t>FWZN-</w:t>
      </w:r>
      <w:r>
        <w:rPr>
          <w:rFonts w:hint="eastAsia" w:ascii="黑体" w:hAnsi="黑体" w:eastAsia="黑体" w:cs="黑体"/>
          <w:sz w:val="27"/>
          <w:szCs w:val="27"/>
        </w:rPr>
        <w:t>55964603XXK81418006</w:t>
      </w:r>
    </w:p>
    <w:p>
      <w:pPr>
        <w:spacing w:line="200" w:lineRule="exact"/>
        <w:rPr>
          <w:sz w:val="20"/>
          <w:szCs w:val="20"/>
        </w:rPr>
      </w:pPr>
    </w:p>
    <w:p>
      <w:pPr>
        <w:spacing w:line="200" w:lineRule="exact"/>
        <w:rPr>
          <w:sz w:val="20"/>
          <w:szCs w:val="20"/>
        </w:rPr>
      </w:pPr>
    </w:p>
    <w:p>
      <w:pPr>
        <w:spacing w:line="221" w:lineRule="exact"/>
        <w:rPr>
          <w:sz w:val="52"/>
          <w:szCs w:val="52"/>
        </w:rPr>
      </w:pPr>
    </w:p>
    <w:p>
      <w:pPr>
        <w:spacing w:line="594" w:lineRule="exact"/>
        <w:jc w:val="center"/>
        <w:rPr>
          <w:sz w:val="20"/>
          <w:szCs w:val="20"/>
        </w:rPr>
      </w:pPr>
      <w:r>
        <w:rPr>
          <w:rFonts w:hint="eastAsia" w:ascii="黑体" w:hAnsi="黑体" w:eastAsia="黑体" w:cs="黑体"/>
          <w:sz w:val="52"/>
          <w:szCs w:val="52"/>
          <w:lang w:eastAsia="zh-CN"/>
        </w:rPr>
        <w:t>歌舞娱乐场所经营单位延续</w:t>
      </w:r>
      <w:r>
        <w:rPr>
          <w:rFonts w:ascii="黑体" w:hAnsi="黑体" w:eastAsia="黑体" w:cs="黑体"/>
          <w:sz w:val="52"/>
          <w:szCs w:val="52"/>
        </w:rPr>
        <w:t>服务指南</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3" w:lineRule="exact"/>
        <w:rPr>
          <w:sz w:val="20"/>
          <w:szCs w:val="20"/>
        </w:rPr>
      </w:pPr>
    </w:p>
    <w:p>
      <w:pPr>
        <w:tabs>
          <w:tab w:val="left" w:pos="7220"/>
        </w:tabs>
        <w:spacing w:line="320" w:lineRule="exact"/>
        <w:rPr>
          <w:sz w:val="20"/>
          <w:szCs w:val="20"/>
        </w:rPr>
      </w:pPr>
      <w:r>
        <w:rPr>
          <w:rFonts w:hint="eastAsia" w:ascii="黑体" w:hAnsi="黑体" w:eastAsia="黑体" w:cs="黑体"/>
          <w:sz w:val="28"/>
          <w:szCs w:val="28"/>
        </w:rPr>
        <w:t>20</w:t>
      </w:r>
      <w:r>
        <w:rPr>
          <w:rFonts w:hint="eastAsia" w:ascii="黑体" w:hAnsi="黑体" w:eastAsia="黑体" w:cs="黑体"/>
          <w:sz w:val="28"/>
          <w:szCs w:val="28"/>
          <w:lang w:val="en-US" w:eastAsia="zh-CN"/>
        </w:rPr>
        <w:t>20</w:t>
      </w:r>
      <w:r>
        <w:rPr>
          <w:rFonts w:ascii="黑体" w:hAnsi="黑体" w:eastAsia="黑体" w:cs="黑体"/>
          <w:sz w:val="28"/>
          <w:szCs w:val="28"/>
        </w:rPr>
        <w:t>-</w:t>
      </w:r>
      <w:r>
        <w:rPr>
          <w:rFonts w:hint="eastAsia" w:ascii="黑体" w:hAnsi="黑体" w:eastAsia="黑体" w:cs="黑体"/>
          <w:sz w:val="28"/>
          <w:szCs w:val="28"/>
          <w:lang w:val="en-US" w:eastAsia="zh-CN"/>
        </w:rPr>
        <w:t>06</w:t>
      </w:r>
      <w:r>
        <w:rPr>
          <w:rFonts w:ascii="黑体" w:hAnsi="黑体" w:eastAsia="黑体" w:cs="黑体"/>
          <w:sz w:val="28"/>
          <w:szCs w:val="28"/>
        </w:rPr>
        <w:t>-</w:t>
      </w:r>
      <w:r>
        <w:rPr>
          <w:rFonts w:hint="eastAsia" w:ascii="黑体" w:hAnsi="黑体" w:eastAsia="黑体" w:cs="黑体"/>
          <w:sz w:val="28"/>
          <w:szCs w:val="28"/>
          <w:lang w:val="en-US" w:eastAsia="zh-CN"/>
        </w:rPr>
        <w:t>22</w:t>
      </w:r>
      <w:r>
        <w:rPr>
          <w:rFonts w:ascii="黑体" w:hAnsi="黑体" w:eastAsia="黑体" w:cs="黑体"/>
          <w:sz w:val="28"/>
          <w:szCs w:val="28"/>
        </w:rPr>
        <w:t>发布</w:t>
      </w:r>
      <w:r>
        <w:rPr>
          <w:sz w:val="20"/>
          <w:szCs w:val="20"/>
        </w:rPr>
        <w:tab/>
      </w:r>
      <w:r>
        <w:rPr>
          <w:rFonts w:hint="eastAsia" w:ascii="黑体" w:hAnsi="黑体" w:eastAsia="黑体" w:cs="黑体"/>
          <w:sz w:val="27"/>
          <w:szCs w:val="27"/>
        </w:rPr>
        <w:t>20</w:t>
      </w:r>
      <w:r>
        <w:rPr>
          <w:rFonts w:hint="eastAsia" w:ascii="黑体" w:hAnsi="黑体" w:eastAsia="黑体" w:cs="黑体"/>
          <w:sz w:val="27"/>
          <w:szCs w:val="27"/>
          <w:lang w:val="en-US" w:eastAsia="zh-CN"/>
        </w:rPr>
        <w:t>20</w:t>
      </w:r>
      <w:r>
        <w:rPr>
          <w:rFonts w:ascii="黑体" w:hAnsi="黑体" w:eastAsia="黑体" w:cs="黑体"/>
          <w:sz w:val="27"/>
          <w:szCs w:val="27"/>
        </w:rPr>
        <w:t>-</w:t>
      </w:r>
      <w:r>
        <w:rPr>
          <w:rFonts w:hint="eastAsia" w:ascii="黑体" w:hAnsi="黑体" w:eastAsia="黑体" w:cs="黑体"/>
          <w:sz w:val="27"/>
          <w:szCs w:val="27"/>
          <w:lang w:val="en-US" w:eastAsia="zh-CN"/>
        </w:rPr>
        <w:t>06</w:t>
      </w:r>
      <w:r>
        <w:rPr>
          <w:rFonts w:ascii="黑体" w:hAnsi="黑体" w:eastAsia="黑体" w:cs="黑体"/>
          <w:sz w:val="27"/>
          <w:szCs w:val="27"/>
        </w:rPr>
        <w:t>-</w:t>
      </w:r>
      <w:r>
        <w:rPr>
          <w:rFonts w:hint="eastAsia" w:ascii="黑体" w:hAnsi="黑体" w:eastAsia="黑体" w:cs="黑体"/>
          <w:sz w:val="27"/>
          <w:szCs w:val="27"/>
          <w:lang w:val="en-US" w:eastAsia="zh-CN"/>
        </w:rPr>
        <w:t>22</w:t>
      </w:r>
      <w:r>
        <w:rPr>
          <w:rFonts w:ascii="黑体" w:hAnsi="黑体" w:eastAsia="黑体" w:cs="黑体"/>
          <w:sz w:val="27"/>
          <w:szCs w:val="27"/>
        </w:rPr>
        <w:t>实施</w:t>
      </w:r>
    </w:p>
    <w:p>
      <w:pPr>
        <w:spacing w:line="20" w:lineRule="exact"/>
        <w:rPr>
          <w:sz w:val="20"/>
          <w:szCs w:val="20"/>
        </w:rPr>
      </w:pPr>
      <w:r>
        <w:rPr>
          <w:sz w:val="20"/>
          <w:szCs w:val="20"/>
        </w:rPr>
        <mc:AlternateContent>
          <mc:Choice Requires="wps">
            <w:drawing>
              <wp:anchor distT="0" distB="0" distL="114300" distR="114300" simplePos="0" relativeHeight="251659264" behindDoc="1" locked="0" layoutInCell="0" allowOverlap="1">
                <wp:simplePos x="0" y="0"/>
                <wp:positionH relativeFrom="column">
                  <wp:posOffset>-1905</wp:posOffset>
                </wp:positionH>
                <wp:positionV relativeFrom="paragraph">
                  <wp:posOffset>1270</wp:posOffset>
                </wp:positionV>
                <wp:extent cx="5909310" cy="0"/>
                <wp:effectExtent l="0" t="0" r="0" b="0"/>
                <wp:wrapNone/>
                <wp:docPr id="36" name="Shape 1"/>
                <wp:cNvGraphicFramePr/>
                <a:graphic xmlns:a="http://schemas.openxmlformats.org/drawingml/2006/main">
                  <a:graphicData uri="http://schemas.microsoft.com/office/word/2010/wordprocessingShape">
                    <wps:wsp>
                      <wps:cNvCnPr/>
                      <wps:spPr>
                        <a:xfrm>
                          <a:off x="0" y="0"/>
                          <a:ext cx="5909310" cy="4763"/>
                        </a:xfrm>
                        <a:prstGeom prst="line">
                          <a:avLst/>
                        </a:prstGeom>
                        <a:solidFill>
                          <a:srgbClr val="FFFFFF"/>
                        </a:solidFill>
                        <a:ln w="16763">
                          <a:solidFill>
                            <a:srgbClr val="000000"/>
                          </a:solidFill>
                          <a:miter lim="800000"/>
                        </a:ln>
                        <a:effectLst/>
                      </wps:spPr>
                      <wps:bodyPr/>
                    </wps:wsp>
                  </a:graphicData>
                </a:graphic>
              </wp:anchor>
            </w:drawing>
          </mc:Choice>
          <mc:Fallback>
            <w:pict>
              <v:line id="Shape 1" o:spid="_x0000_s1026" o:spt="20" style="position:absolute;left:0pt;margin-left:-0.15pt;margin-top:0.1pt;height:0pt;width:465.3pt;z-index:-251657216;mso-width-relative:page;mso-height-relative:page;" fillcolor="#FFFFFF" filled="t" stroked="t" coordsize="21600,21600" o:allowincell="f" o:gfxdata="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uFK4u0QAA&#10;AAMBAAAPAAAAAAAAAAEAIAAAACIAAABkcnMvZG93bnJldi54bWxQSwECFAAUAAAACACHTuJAUCLb&#10;OLMBAACpAwAADgAAAAAAAAABACAAAAAgAQAAZHJzL2Uyb0RvYy54bWxQSwUGAAAAAAYABgBZAQAA&#10;RQUAAAAA&#10;">
                <v:fill on="t" focussize="0,0"/>
                <v:stroke weight="1.31992125984252pt" color="#000000" miterlimit="8" joinstyle="miter"/>
                <v:imagedata o:title=""/>
                <o:lock v:ext="edit" aspectratio="f"/>
              </v:line>
            </w:pict>
          </mc:Fallback>
        </mc:AlternateContent>
      </w:r>
    </w:p>
    <w:p>
      <w:pPr>
        <w:spacing w:line="200" w:lineRule="exact"/>
        <w:rPr>
          <w:sz w:val="20"/>
          <w:szCs w:val="20"/>
        </w:rPr>
      </w:pPr>
    </w:p>
    <w:p>
      <w:pPr>
        <w:spacing w:line="397" w:lineRule="exact"/>
        <w:rPr>
          <w:sz w:val="20"/>
          <w:szCs w:val="20"/>
        </w:rPr>
      </w:pPr>
    </w:p>
    <w:p>
      <w:pPr>
        <w:tabs>
          <w:tab w:val="left" w:pos="6260"/>
        </w:tabs>
        <w:spacing w:line="320" w:lineRule="exact"/>
        <w:ind w:left="3060"/>
        <w:rPr>
          <w:sz w:val="20"/>
          <w:szCs w:val="20"/>
        </w:rPr>
      </w:pPr>
      <w:r>
        <w:rPr>
          <w:rFonts w:hint="eastAsia" w:ascii="黑体" w:hAnsi="黑体" w:eastAsia="黑体" w:cs="黑体"/>
          <w:sz w:val="28"/>
          <w:szCs w:val="28"/>
          <w:lang w:val="en-US" w:eastAsia="zh-CN"/>
        </w:rPr>
        <w:t>西平县文化广电和旅游</w:t>
      </w:r>
      <w:r>
        <w:rPr>
          <w:rFonts w:ascii="黑体" w:hAnsi="黑体" w:eastAsia="黑体" w:cs="黑体"/>
          <w:sz w:val="28"/>
          <w:szCs w:val="28"/>
        </w:rPr>
        <w:t>局</w:t>
      </w:r>
      <w:r>
        <w:rPr>
          <w:sz w:val="20"/>
          <w:szCs w:val="20"/>
        </w:rPr>
        <w:tab/>
      </w:r>
      <w:r>
        <w:rPr>
          <w:rFonts w:ascii="黑体" w:hAnsi="黑体" w:eastAsia="黑体" w:cs="黑体"/>
          <w:sz w:val="27"/>
          <w:szCs w:val="27"/>
        </w:rPr>
        <w:t>发布</w:t>
      </w:r>
    </w:p>
    <w:p>
      <w:pPr>
        <w:sectPr>
          <w:pgSz w:w="11900" w:h="16838"/>
          <w:pgMar w:top="1409" w:right="1126" w:bottom="599" w:left="1420" w:header="0" w:footer="0" w:gutter="0"/>
          <w:cols w:equalWidth="0" w:num="1">
            <w:col w:w="9360"/>
          </w:cols>
        </w:sectPr>
      </w:pPr>
    </w:p>
    <w:p>
      <w:pPr>
        <w:spacing w:line="594" w:lineRule="exact"/>
        <w:jc w:val="center"/>
        <w:rPr>
          <w:sz w:val="20"/>
          <w:szCs w:val="20"/>
        </w:rPr>
      </w:pPr>
      <w:r>
        <w:rPr>
          <w:rFonts w:hint="eastAsia" w:ascii="黑体" w:hAnsi="黑体" w:eastAsia="黑体" w:cs="黑体"/>
          <w:sz w:val="32"/>
          <w:szCs w:val="32"/>
        </w:rPr>
        <w:t>歌舞娱乐场所经营单位延续</w:t>
      </w:r>
      <w:r>
        <w:rPr>
          <w:rFonts w:ascii="黑体" w:hAnsi="黑体" w:eastAsia="黑体" w:cs="黑体"/>
          <w:sz w:val="32"/>
          <w:szCs w:val="32"/>
        </w:rPr>
        <w:t>服务指南</w:t>
      </w:r>
    </w:p>
    <w:p>
      <w:pPr>
        <w:spacing w:line="200" w:lineRule="exact"/>
        <w:rPr>
          <w:sz w:val="24"/>
          <w:szCs w:val="24"/>
        </w:rPr>
      </w:pPr>
    </w:p>
    <w:p>
      <w:pPr>
        <w:spacing w:line="200" w:lineRule="exact"/>
        <w:rPr>
          <w:sz w:val="24"/>
          <w:szCs w:val="24"/>
        </w:rPr>
      </w:pPr>
    </w:p>
    <w:p>
      <w:pPr>
        <w:spacing w:line="200" w:lineRule="exact"/>
        <w:rPr>
          <w:sz w:val="24"/>
          <w:szCs w:val="24"/>
        </w:rPr>
      </w:pPr>
    </w:p>
    <w:tbl>
      <w:tblPr>
        <w:tblStyle w:val="8"/>
        <w:tblW w:w="9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7"/>
        <w:gridCol w:w="2390"/>
        <w:gridCol w:w="2388"/>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事项类型</w:t>
            </w:r>
          </w:p>
        </w:tc>
        <w:tc>
          <w:tcPr>
            <w:tcW w:w="2390" w:type="dxa"/>
            <w:vAlign w:val="center"/>
          </w:tcPr>
          <w:p>
            <w:pPr>
              <w:spacing w:line="420" w:lineRule="atLeast"/>
              <w:rPr>
                <w:rFonts w:hint="eastAsia" w:ascii="宋体" w:hAnsi="宋体" w:eastAsia="宋体" w:cs="宋体"/>
                <w:color w:val="000000" w:themeColor="text1"/>
                <w:sz w:val="23"/>
                <w:szCs w:val="23"/>
                <w:lang w:eastAsia="zh-CN"/>
                <w14:textFill>
                  <w14:solidFill>
                    <w14:schemeClr w14:val="tx1"/>
                  </w14:solidFill>
                </w14:textFill>
              </w:rPr>
            </w:pPr>
            <w:r>
              <w:rPr>
                <w:rFonts w:hint="eastAsia" w:ascii="宋体" w:hAnsi="宋体" w:eastAsia="宋体"/>
                <w:color w:val="000000" w:themeColor="text1"/>
                <w:sz w:val="23"/>
                <w:szCs w:val="23"/>
                <w:lang w:eastAsia="zh-CN"/>
                <w14:textFill>
                  <w14:solidFill>
                    <w14:schemeClr w14:val="tx1"/>
                  </w14:solidFill>
                </w14:textFill>
              </w:rPr>
              <w:t>行政许可</w:t>
            </w:r>
          </w:p>
        </w:tc>
        <w:tc>
          <w:tcPr>
            <w:tcW w:w="2388"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办件类型</w:t>
            </w:r>
          </w:p>
        </w:tc>
        <w:tc>
          <w:tcPr>
            <w:tcW w:w="2391" w:type="dxa"/>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14:textFill>
                  <w14:solidFill>
                    <w14:schemeClr w14:val="tx1"/>
                  </w14:solidFill>
                </w14:textFill>
              </w:rPr>
              <w:t>承诺件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实施主体</w:t>
            </w:r>
          </w:p>
        </w:tc>
        <w:tc>
          <w:tcPr>
            <w:tcW w:w="2390" w:type="dxa"/>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Fonts w:hint="eastAsia" w:ascii="黑体" w:hAnsi="黑体" w:eastAsia="黑体" w:cs="黑体"/>
                <w:sz w:val="21"/>
                <w:szCs w:val="21"/>
                <w:lang w:val="en-US" w:eastAsia="zh-CN"/>
              </w:rPr>
              <w:t>西平县文化广电和旅游</w:t>
            </w:r>
            <w:r>
              <w:rPr>
                <w:rFonts w:ascii="黑体" w:hAnsi="黑体" w:eastAsia="黑体" w:cs="黑体"/>
                <w:sz w:val="21"/>
                <w:szCs w:val="21"/>
              </w:rPr>
              <w:t>局</w:t>
            </w:r>
          </w:p>
        </w:tc>
        <w:tc>
          <w:tcPr>
            <w:tcW w:w="2388"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实施主体性质</w:t>
            </w:r>
          </w:p>
        </w:tc>
        <w:tc>
          <w:tcPr>
            <w:tcW w:w="2391" w:type="dxa"/>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14:textFill>
                  <w14:solidFill>
                    <w14:schemeClr w14:val="tx1"/>
                  </w14:solidFill>
                </w14:textFill>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行使层级</w:t>
            </w:r>
          </w:p>
        </w:tc>
        <w:tc>
          <w:tcPr>
            <w:tcW w:w="2390" w:type="dxa"/>
            <w:vAlign w:val="center"/>
          </w:tcPr>
          <w:p>
            <w:pPr>
              <w:spacing w:line="420" w:lineRule="atLeast"/>
              <w:rPr>
                <w:rFonts w:hint="eastAsia" w:ascii="宋体" w:hAnsi="宋体" w:eastAsia="宋体" w:cs="宋体"/>
                <w:color w:val="000000" w:themeColor="text1"/>
                <w:sz w:val="23"/>
                <w:szCs w:val="23"/>
                <w:lang w:val="en-US" w:eastAsia="zh-CN"/>
                <w14:textFill>
                  <w14:solidFill>
                    <w14:schemeClr w14:val="tx1"/>
                  </w14:solidFill>
                </w14:textFill>
              </w:rPr>
            </w:pPr>
            <w:r>
              <w:rPr>
                <w:rFonts w:hint="eastAsia" w:ascii="宋体" w:hAnsi="宋体" w:eastAsia="宋体" w:cs="宋体"/>
                <w:color w:val="000000" w:themeColor="text1"/>
                <w:sz w:val="23"/>
                <w:szCs w:val="23"/>
                <w:lang w:val="en-US" w:eastAsia="zh-CN"/>
                <w14:textFill>
                  <w14:solidFill>
                    <w14:schemeClr w14:val="tx1"/>
                  </w14:solidFill>
                </w14:textFill>
              </w:rPr>
              <w:t>县级</w:t>
            </w:r>
          </w:p>
        </w:tc>
        <w:tc>
          <w:tcPr>
            <w:tcW w:w="2388"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服务对象</w:t>
            </w:r>
          </w:p>
        </w:tc>
        <w:tc>
          <w:tcPr>
            <w:tcW w:w="2391" w:type="dxa"/>
            <w:vAlign w:val="center"/>
          </w:tcPr>
          <w:p>
            <w:pPr>
              <w:spacing w:line="420" w:lineRule="atLeast"/>
              <w:rPr>
                <w:rFonts w:hint="eastAsia" w:ascii="宋体" w:hAnsi="宋体" w:eastAsia="宋体" w:cs="宋体"/>
                <w:color w:val="000000" w:themeColor="text1"/>
                <w:sz w:val="23"/>
                <w:szCs w:val="23"/>
                <w:lang w:eastAsia="zh-CN"/>
                <w14:textFill>
                  <w14:solidFill>
                    <w14:schemeClr w14:val="tx1"/>
                  </w14:solidFill>
                </w14:textFill>
              </w:rPr>
            </w:pPr>
            <w:r>
              <w:rPr>
                <w:rStyle w:val="13"/>
                <w:rFonts w:hint="eastAsia" w:ascii="宋体" w:hAnsi="宋体" w:eastAsia="宋体"/>
                <w:color w:val="000000" w:themeColor="text1"/>
                <w:sz w:val="23"/>
                <w:szCs w:val="23"/>
                <w14:textFill>
                  <w14:solidFill>
                    <w14:schemeClr w14:val="tx1"/>
                  </w14:solidFill>
                </w14:textFill>
              </w:rPr>
              <w:t>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许可数量</w:t>
            </w:r>
          </w:p>
        </w:tc>
        <w:tc>
          <w:tcPr>
            <w:tcW w:w="2390" w:type="dxa"/>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14:textFill>
                  <w14:solidFill>
                    <w14:schemeClr w14:val="tx1"/>
                  </w14:solidFill>
                </w14:textFill>
              </w:rPr>
              <w:t>无限制</w:t>
            </w:r>
          </w:p>
        </w:tc>
        <w:tc>
          <w:tcPr>
            <w:tcW w:w="2388"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是否涉及中介</w:t>
            </w:r>
          </w:p>
        </w:tc>
        <w:tc>
          <w:tcPr>
            <w:tcW w:w="2391" w:type="dxa"/>
            <w:vAlign w:val="center"/>
          </w:tcPr>
          <w:p>
            <w:pPr>
              <w:spacing w:line="420" w:lineRule="atLeast"/>
              <w:rPr>
                <w:rFonts w:hint="eastAsia" w:ascii="宋体" w:hAnsi="宋体" w:eastAsia="宋体" w:cs="宋体"/>
                <w:color w:val="000000" w:themeColor="text1"/>
                <w:sz w:val="23"/>
                <w:szCs w:val="23"/>
                <w:lang w:eastAsia="zh-CN"/>
                <w14:textFill>
                  <w14:solidFill>
                    <w14:schemeClr w14:val="tx1"/>
                  </w14:solidFill>
                </w14:textFill>
              </w:rPr>
            </w:pPr>
            <w:r>
              <w:rPr>
                <w:rFonts w:hint="eastAsia" w:ascii="微软雅黑" w:hAnsi="微软雅黑" w:eastAsia="微软雅黑" w:cs="微软雅黑"/>
                <w:i w:val="0"/>
                <w:caps w:val="0"/>
                <w:color w:val="333333"/>
                <w:spacing w:val="0"/>
                <w:sz w:val="21"/>
                <w:szCs w:val="21"/>
                <w:shd w:val="clear" w:fill="FFFFFF"/>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法定办结时限</w:t>
            </w:r>
            <w:r>
              <w:rPr>
                <w:rFonts w:hint="eastAsia" w:ascii="宋体" w:hAnsi="宋体" w:eastAsia="宋体"/>
                <w:b/>
                <w:color w:val="000000" w:themeColor="text1"/>
                <w:sz w:val="20"/>
                <w:szCs w:val="20"/>
                <w14:textFill>
                  <w14:solidFill>
                    <w14:schemeClr w14:val="tx1"/>
                  </w14:solidFill>
                </w14:textFill>
              </w:rPr>
              <w:t>（工作日）</w:t>
            </w:r>
          </w:p>
        </w:tc>
        <w:tc>
          <w:tcPr>
            <w:tcW w:w="2390" w:type="dxa"/>
            <w:vAlign w:val="center"/>
          </w:tcPr>
          <w:p>
            <w:pPr>
              <w:spacing w:line="420" w:lineRule="atLeast"/>
              <w:rPr>
                <w:rFonts w:hint="eastAsia" w:ascii="宋体" w:hAnsi="宋体" w:eastAsia="宋体" w:cs="宋体"/>
                <w:color w:val="000000" w:themeColor="text1"/>
                <w:sz w:val="23"/>
                <w:szCs w:val="23"/>
                <w:lang w:eastAsia="zh-CN"/>
                <w14:textFill>
                  <w14:solidFill>
                    <w14:schemeClr w14:val="tx1"/>
                  </w14:solidFill>
                </w14:textFill>
              </w:rPr>
            </w:pPr>
            <w:r>
              <w:rPr>
                <w:rFonts w:hint="eastAsia" w:ascii="宋体" w:hAnsi="宋体" w:eastAsia="宋体"/>
                <w:color w:val="000000" w:themeColor="text1"/>
                <w:sz w:val="23"/>
                <w:szCs w:val="23"/>
                <w:lang w:val="en-US" w:eastAsia="zh-CN"/>
                <w14:textFill>
                  <w14:solidFill>
                    <w14:schemeClr w14:val="tx1"/>
                  </w14:solidFill>
                </w14:textFill>
              </w:rPr>
              <w:t>20</w:t>
            </w:r>
          </w:p>
        </w:tc>
        <w:tc>
          <w:tcPr>
            <w:tcW w:w="2388"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承诺办结时限</w:t>
            </w:r>
            <w:r>
              <w:rPr>
                <w:rFonts w:hint="eastAsia" w:ascii="宋体" w:hAnsi="宋体" w:eastAsia="宋体"/>
                <w:b/>
                <w:color w:val="000000" w:themeColor="text1"/>
                <w:sz w:val="20"/>
                <w:szCs w:val="20"/>
                <w14:textFill>
                  <w14:solidFill>
                    <w14:schemeClr w14:val="tx1"/>
                  </w14:solidFill>
                </w14:textFill>
              </w:rPr>
              <w:t>（工作日）</w:t>
            </w:r>
          </w:p>
        </w:tc>
        <w:tc>
          <w:tcPr>
            <w:tcW w:w="2391" w:type="dxa"/>
            <w:vAlign w:val="center"/>
          </w:tcPr>
          <w:p>
            <w:pPr>
              <w:spacing w:line="420" w:lineRule="atLeast"/>
              <w:rPr>
                <w:rFonts w:hint="eastAsia" w:ascii="宋体" w:hAnsi="宋体" w:eastAsia="宋体" w:cs="宋体"/>
                <w:color w:val="000000" w:themeColor="text1"/>
                <w:sz w:val="23"/>
                <w:szCs w:val="23"/>
                <w:lang w:val="en-US" w:eastAsia="zh-CN"/>
                <w14:textFill>
                  <w14:solidFill>
                    <w14:schemeClr w14:val="tx1"/>
                  </w14:solidFill>
                </w14:textFill>
              </w:rPr>
            </w:pPr>
            <w:r>
              <w:rPr>
                <w:rFonts w:hint="eastAsia" w:ascii="宋体" w:hAnsi="宋体" w:eastAsia="宋体" w:cs="宋体"/>
                <w:color w:val="000000" w:themeColor="text1"/>
                <w:sz w:val="23"/>
                <w:szCs w:val="23"/>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是否收费</w:t>
            </w:r>
          </w:p>
        </w:tc>
        <w:tc>
          <w:tcPr>
            <w:tcW w:w="2390" w:type="dxa"/>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14:textFill>
                  <w14:solidFill>
                    <w14:schemeClr w14:val="tx1"/>
                  </w14:solidFill>
                </w14:textFill>
              </w:rPr>
              <w:t>否</w:t>
            </w:r>
          </w:p>
        </w:tc>
        <w:tc>
          <w:tcPr>
            <w:tcW w:w="2388"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收费方式</w:t>
            </w:r>
          </w:p>
        </w:tc>
        <w:tc>
          <w:tcPr>
            <w:tcW w:w="2391" w:type="dxa"/>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14:textFill>
                  <w14:solidFill>
                    <w14:schemeClr w14:val="tx1"/>
                  </w14:solidFill>
                </w14:textFill>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收费标准及依据</w:t>
            </w:r>
          </w:p>
        </w:tc>
        <w:tc>
          <w:tcPr>
            <w:tcW w:w="7169" w:type="dxa"/>
            <w:gridSpan w:val="3"/>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Style w:val="13"/>
                <w:rFonts w:hint="eastAsia" w:ascii="宋体" w:hAnsi="宋体" w:eastAsia="宋体"/>
                <w:color w:val="000000" w:themeColor="text1"/>
                <w:sz w:val="23"/>
                <w:szCs w:val="23"/>
                <w14:textFill>
                  <w14:solidFill>
                    <w14:schemeClr w14:val="tx1"/>
                  </w14:solidFill>
                </w14:textFill>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lang w:val="en-US" w:eastAsia="zh-CN"/>
                <w14:textFill>
                  <w14:solidFill>
                    <w14:schemeClr w14:val="tx1"/>
                  </w14:solidFill>
                </w14:textFill>
              </w:rPr>
              <w:t xml:space="preserve">     </w:t>
            </w:r>
            <w:r>
              <w:rPr>
                <w:rFonts w:hint="eastAsia" w:ascii="宋体" w:hAnsi="宋体" w:eastAsia="宋体"/>
                <w:b/>
                <w:color w:val="000000" w:themeColor="text1"/>
                <w:sz w:val="23"/>
                <w:szCs w:val="23"/>
                <w14:textFill>
                  <w14:solidFill>
                    <w14:schemeClr w14:val="tx1"/>
                  </w14:solidFill>
                </w14:textFill>
              </w:rPr>
              <w:t>申请条件</w:t>
            </w:r>
          </w:p>
        </w:tc>
        <w:tc>
          <w:tcPr>
            <w:tcW w:w="7169" w:type="dxa"/>
            <w:gridSpan w:val="3"/>
            <w:vAlign w:val="center"/>
          </w:tcPr>
          <w:p>
            <w:pPr>
              <w:spacing w:line="420" w:lineRule="atLeast"/>
              <w:rPr>
                <w:rStyle w:val="13"/>
                <w:rFonts w:hint="eastAsia" w:ascii="宋体" w:hAnsi="宋体" w:eastAsia="宋体"/>
                <w:color w:val="000000" w:themeColor="text1"/>
                <w:sz w:val="23"/>
                <w:szCs w:val="23"/>
                <w14:textFill>
                  <w14:solidFill>
                    <w14:schemeClr w14:val="tx1"/>
                  </w14:solidFill>
                </w14:textFill>
              </w:rPr>
            </w:pPr>
            <w:r>
              <w:rPr>
                <w:rStyle w:val="13"/>
                <w:rFonts w:hint="eastAsia" w:ascii="宋体" w:hAnsi="宋体" w:eastAsia="宋体"/>
                <w:color w:val="000000" w:themeColor="text1"/>
                <w:sz w:val="23"/>
                <w:szCs w:val="23"/>
                <w14:textFill>
                  <w14:solidFill>
                    <w14:schemeClr w14:val="tx1"/>
                  </w14:solidFill>
                </w14:textFill>
              </w:rPr>
              <w:t>制作、贩卖、传播淫秽物品罪，走私、贩卖、运输、制造毒品罪，强奸罪，强制猥亵、侮辱妇女罪，赌博罪，洗钱罪，组织、领导、参加黑社会性质组织罪的；B、因犯罪曾被剥夺政治权利的；C、因吸食、注射毒品曾被强制戒毒的；D、因卖淫、嫖娼曾被处以行政拘留的。（2）因擅自从事娱乐场所经营活动被依法取缔的，其投资人员和负责人终身不得投资开办娱乐场所或者担任娱乐场所的法定代表人、负责人。娱乐场所被吊销或者撤销娱乐经营许可证的，自被吊销或者撤销之日起，其法定代表人、负责人5年内不得担任娱乐场所的法定代表人、负责人。（3）国家机关及其工作人员不得开办娱乐场所，不得参与或者变相参与娱乐场所的经营活动。与文化行政部门、公安部门的工作人员有夫妻关系、直系血亲关系、三代以内旁系血亲关系以及近姻亲关系的亲属，不得开办娱乐场所，不得参与或者变相参与娱乐场所的经营活动。（4）外国投资者可以与中国投资者依法设立中外合资经营、中外合作经营的娱乐场所，不得设立外商独资经营的娱乐场所。                                                                           2.设立地点</w:t>
            </w:r>
          </w:p>
          <w:p>
            <w:pPr>
              <w:spacing w:line="420" w:lineRule="atLeast"/>
              <w:rPr>
                <w:rFonts w:ascii="宋体" w:hAnsi="宋体" w:eastAsia="宋体" w:cs="宋体"/>
                <w:color w:val="000000" w:themeColor="text1"/>
                <w:sz w:val="23"/>
                <w:szCs w:val="23"/>
                <w14:textFill>
                  <w14:solidFill>
                    <w14:schemeClr w14:val="tx1"/>
                  </w14:solidFill>
                </w14:textFill>
              </w:rPr>
            </w:pPr>
            <w:r>
              <w:rPr>
                <w:rStyle w:val="13"/>
                <w:rFonts w:hint="eastAsia" w:ascii="宋体" w:hAnsi="宋体" w:eastAsia="宋体"/>
                <w:color w:val="000000" w:themeColor="text1"/>
                <w:sz w:val="23"/>
                <w:szCs w:val="23"/>
                <w14:textFill>
                  <w14:solidFill>
                    <w14:schemeClr w14:val="tx1"/>
                  </w14:solidFill>
                </w14:textFill>
              </w:rPr>
              <w:t>娱乐场所不得设立在下列地点：（1）房屋规划、设计、使用用途中含有住宅；（2）博物馆、图书馆和被核定为文物保护单位的建筑物内；（3）居民住宅区；（4）教育法规定的中小学校周围；（5）依照《医疗机构管理条例》及实施细则规定取得《医疗机构执业许可证》的医院周围；（6）各级中国共产党委员会及其所属各工作部门、各级人民代表大会机关、各级人民政府及其所属各工作部门、各级政治协商会议机关、各级人民法院、检察院机关、各级民主党派机关周围；（7）车站、机场等人群密集的场所；（8）建筑物地下一层以下（不含地下一层）；（9）与危险化学品仓库毗连的区域，与危险化学品仓库的距离必须符合《危险化学品安全管理条例》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jc w:val="center"/>
              <w:rPr>
                <w:rFonts w:hint="eastAsia" w:ascii="宋体" w:hAnsi="宋体" w:eastAsia="宋体"/>
                <w:b/>
                <w:color w:val="000000" w:themeColor="text1"/>
                <w:sz w:val="23"/>
                <w:szCs w:val="23"/>
                <w:lang w:val="en-US" w:eastAsia="zh-CN"/>
                <w14:textFill>
                  <w14:solidFill>
                    <w14:schemeClr w14:val="tx1"/>
                  </w14:solidFill>
                </w14:textFill>
              </w:rPr>
            </w:pPr>
            <w:r>
              <w:rPr>
                <w:rFonts w:hint="eastAsia" w:ascii="宋体" w:hAnsi="宋体" w:eastAsia="宋体"/>
                <w:b/>
                <w:color w:val="000000" w:themeColor="text1"/>
                <w:sz w:val="23"/>
                <w:szCs w:val="23"/>
                <w:lang w:val="en-US" w:eastAsia="zh-CN"/>
                <w14:textFill>
                  <w14:solidFill>
                    <w14:schemeClr w14:val="tx1"/>
                  </w14:solidFill>
                </w14:textFill>
              </w:rPr>
              <w:t>行使内容</w:t>
            </w:r>
          </w:p>
        </w:tc>
        <w:tc>
          <w:tcPr>
            <w:tcW w:w="7169" w:type="dxa"/>
            <w:gridSpan w:val="3"/>
            <w:vAlign w:val="center"/>
          </w:tcPr>
          <w:p>
            <w:pPr>
              <w:spacing w:line="420" w:lineRule="atLeast"/>
              <w:rPr>
                <w:rStyle w:val="13"/>
                <w:rFonts w:hint="eastAsia" w:ascii="宋体" w:hAnsi="宋体" w:eastAsia="宋体"/>
                <w:color w:val="000000" w:themeColor="text1"/>
                <w:sz w:val="23"/>
                <w:szCs w:val="23"/>
                <w14:textFill>
                  <w14:solidFill>
                    <w14:schemeClr w14:val="tx1"/>
                  </w14:solidFill>
                </w14:textFill>
              </w:rPr>
            </w:pPr>
            <w:r>
              <w:rPr>
                <w:rStyle w:val="13"/>
                <w:rFonts w:hint="eastAsia" w:ascii="宋体" w:hAnsi="宋体" w:eastAsia="宋体"/>
                <w:color w:val="000000" w:themeColor="text1"/>
                <w:sz w:val="23"/>
                <w:szCs w:val="23"/>
                <w:lang w:eastAsia="zh-CN"/>
                <w14:textFill>
                  <w14:solidFill>
                    <w14:schemeClr w14:val="tx1"/>
                  </w14:solidFill>
                </w14:textFill>
              </w:rPr>
              <w:t>歌舞娱乐场所经营单位设立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spacing w:line="420" w:lineRule="atLeast"/>
              <w:rPr>
                <w:rFonts w:hint="eastAsia" w:ascii="宋体" w:hAnsi="宋体" w:eastAsia="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14:textFill>
                  <w14:solidFill>
                    <w14:schemeClr w14:val="tx1"/>
                  </w14:solidFill>
                </w14:textFill>
              </w:rPr>
              <w:t>法定办结时限</w:t>
            </w:r>
            <w:r>
              <w:rPr>
                <w:rFonts w:hint="eastAsia" w:ascii="宋体" w:hAnsi="宋体" w:eastAsia="宋体"/>
                <w:color w:val="000000" w:themeColor="text1"/>
                <w:sz w:val="23"/>
                <w:szCs w:val="23"/>
                <w:lang w:val="en-US" w:eastAsia="zh-CN"/>
                <w14:textFill>
                  <w14:solidFill>
                    <w14:schemeClr w14:val="tx1"/>
                  </w14:solidFill>
                </w14:textFill>
              </w:rPr>
              <w:t>说明</w:t>
            </w:r>
          </w:p>
        </w:tc>
        <w:tc>
          <w:tcPr>
            <w:tcW w:w="7169" w:type="dxa"/>
            <w:gridSpan w:val="3"/>
            <w:vAlign w:val="center"/>
          </w:tcPr>
          <w:p>
            <w:pPr>
              <w:spacing w:line="420" w:lineRule="atLeast"/>
              <w:rPr>
                <w:rFonts w:hint="eastAsia" w:ascii="宋体" w:hAnsi="宋体" w:eastAsia="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lang w:val="en-US" w:eastAsia="zh-CN"/>
                <w14:textFill>
                  <w14:solidFill>
                    <w14:schemeClr w14:val="tx1"/>
                  </w14:solidFill>
                </w14:textFill>
              </w:rPr>
              <w:t>根据</w:t>
            </w:r>
            <w:r>
              <w:rPr>
                <w:rFonts w:hint="eastAsia" w:ascii="宋体" w:hAnsi="宋体" w:eastAsia="宋体"/>
                <w:color w:val="000000" w:themeColor="text1"/>
                <w:sz w:val="23"/>
                <w:szCs w:val="23"/>
                <w14:textFill>
                  <w14:solidFill>
                    <w14:schemeClr w14:val="tx1"/>
                  </w14:solidFill>
                </w14:textFill>
              </w:rPr>
              <w:t>相关法律法规规定办理事项所需时限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spacing w:line="420" w:lineRule="atLeast"/>
              <w:rPr>
                <w:rFonts w:hint="eastAsia" w:ascii="宋体" w:hAnsi="宋体" w:eastAsia="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14:textFill>
                  <w14:solidFill>
                    <w14:schemeClr w14:val="tx1"/>
                  </w14:solidFill>
                </w14:textFill>
              </w:rPr>
              <w:t>承诺办结时限说明</w:t>
            </w:r>
          </w:p>
        </w:tc>
        <w:tc>
          <w:tcPr>
            <w:tcW w:w="7169" w:type="dxa"/>
            <w:gridSpan w:val="3"/>
            <w:vAlign w:val="center"/>
          </w:tcPr>
          <w:p>
            <w:pPr>
              <w:spacing w:line="420" w:lineRule="atLeast"/>
              <w:rPr>
                <w:rFonts w:hint="eastAsia" w:ascii="宋体" w:hAnsi="宋体" w:eastAsia="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14:textFill>
                  <w14:solidFill>
                    <w14:schemeClr w14:val="tx1"/>
                  </w14:solidFill>
                </w14:textFill>
              </w:rPr>
              <w:t>承诺时间不包含听证、招标、拍卖、检验、检测、检疫、鉴定和专家评审、现场勘查、补件、上报（转报）等步骤所需要的时间。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办理结果类型</w:t>
            </w:r>
          </w:p>
        </w:tc>
        <w:tc>
          <w:tcPr>
            <w:tcW w:w="2390" w:type="dxa"/>
            <w:vAlign w:val="center"/>
          </w:tcPr>
          <w:p>
            <w:pPr>
              <w:spacing w:line="420" w:lineRule="atLeast"/>
              <w:ind w:firstLine="690" w:firstLineChars="300"/>
              <w:rPr>
                <w:rFonts w:ascii="宋体" w:hAnsi="宋体" w:eastAsia="宋体" w:cs="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14:textFill>
                  <w14:solidFill>
                    <w14:schemeClr w14:val="tx1"/>
                  </w14:solidFill>
                </w14:textFill>
              </w:rPr>
              <w:t>证照</w:t>
            </w:r>
          </w:p>
        </w:tc>
        <w:tc>
          <w:tcPr>
            <w:tcW w:w="2388"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办理结果领取方式</w:t>
            </w:r>
          </w:p>
        </w:tc>
        <w:tc>
          <w:tcPr>
            <w:tcW w:w="2391" w:type="dxa"/>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14:textFill>
                  <w14:solidFill>
                    <w14:schemeClr w14:val="tx1"/>
                  </w14:solidFill>
                </w14:textFill>
              </w:rPr>
              <w:t>申请对象窗口领取或邮递送达结果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办理结果获取说明</w:t>
            </w:r>
          </w:p>
        </w:tc>
        <w:tc>
          <w:tcPr>
            <w:tcW w:w="7169" w:type="dxa"/>
            <w:gridSpan w:val="3"/>
            <w:vAlign w:val="center"/>
          </w:tcPr>
          <w:p>
            <w:pPr>
              <w:spacing w:line="420" w:lineRule="atLeast"/>
              <w:rPr>
                <w:rFonts w:hint="eastAsia" w:ascii="宋体" w:hAnsi="宋体" w:eastAsia="宋体" w:cs="宋体"/>
                <w:color w:val="000000" w:themeColor="text1"/>
                <w:sz w:val="23"/>
                <w:szCs w:val="23"/>
                <w:lang w:val="en-US" w:eastAsia="zh-CN"/>
                <w14:textFill>
                  <w14:solidFill>
                    <w14:schemeClr w14:val="tx1"/>
                  </w14:solidFill>
                </w14:textFill>
              </w:rPr>
            </w:pPr>
            <w:r>
              <w:rPr>
                <w:rStyle w:val="13"/>
                <w:rFonts w:hint="eastAsia" w:ascii="宋体" w:hAnsi="宋体" w:eastAsia="宋体"/>
                <w:color w:val="000000" w:themeColor="text1"/>
                <w:sz w:val="23"/>
                <w:szCs w:val="23"/>
                <w14:textFill>
                  <w14:solidFill>
                    <w14:schemeClr w14:val="tx1"/>
                  </w14:solidFill>
                </w14:textFill>
              </w:rPr>
              <w:t>一、</w:t>
            </w:r>
            <w:r>
              <w:rPr>
                <w:rStyle w:val="13"/>
                <w:rFonts w:hint="eastAsia" w:ascii="宋体" w:hAnsi="宋体" w:eastAsia="宋体"/>
                <w:color w:val="000000" w:themeColor="text1"/>
                <w:sz w:val="23"/>
                <w:szCs w:val="23"/>
                <w:lang w:eastAsia="zh-CN"/>
                <w14:textFill>
                  <w14:solidFill>
                    <w14:schemeClr w14:val="tx1"/>
                  </w14:solidFill>
                </w14:textFill>
              </w:rPr>
              <w:t>领取人需携带本人有效身份证原件</w:t>
            </w:r>
            <w:r>
              <w:rPr>
                <w:rStyle w:val="13"/>
                <w:rFonts w:hint="eastAsia" w:ascii="宋体" w:hAnsi="宋体" w:eastAsia="宋体"/>
                <w:color w:val="000000" w:themeColor="text1"/>
                <w:sz w:val="23"/>
                <w:szCs w:val="23"/>
                <w:lang w:val="en-US" w:eastAsia="zh-CN"/>
                <w14:textFill>
                  <w14:solidFill>
                    <w14:schemeClr w14:val="tx1"/>
                  </w14:solidFill>
                </w14:textFill>
              </w:rPr>
              <w:t>或</w:t>
            </w:r>
            <w:r>
              <w:rPr>
                <w:rStyle w:val="13"/>
                <w:rFonts w:hint="eastAsia" w:ascii="宋体" w:hAnsi="宋体" w:eastAsia="宋体"/>
                <w:color w:val="000000" w:themeColor="text1"/>
                <w:sz w:val="23"/>
                <w:szCs w:val="23"/>
                <w:lang w:eastAsia="zh-CN"/>
                <w14:textFill>
                  <w14:solidFill>
                    <w14:schemeClr w14:val="tx1"/>
                  </w14:solidFill>
                </w14:textFill>
              </w:rPr>
              <w:t>委托他人代为领取。</w:t>
            </w:r>
            <w:r>
              <w:rPr>
                <w:rStyle w:val="13"/>
                <w:rFonts w:hint="eastAsia" w:ascii="宋体" w:hAnsi="宋体" w:eastAsia="宋体"/>
                <w:color w:val="000000" w:themeColor="text1"/>
                <w:sz w:val="23"/>
                <w:szCs w:val="23"/>
                <w14:textFill>
                  <w14:solidFill>
                    <w14:schemeClr w14:val="tx1"/>
                  </w14:solidFill>
                </w14:textFill>
              </w:rPr>
              <w:t>二、</w:t>
            </w:r>
            <w:r>
              <w:rPr>
                <w:rStyle w:val="13"/>
                <w:rFonts w:hint="eastAsia" w:ascii="宋体" w:hAnsi="宋体" w:eastAsia="宋体"/>
                <w:color w:val="000000" w:themeColor="text1"/>
                <w:sz w:val="23"/>
                <w:szCs w:val="23"/>
                <w:lang w:eastAsia="zh-CN"/>
                <w14:textFill>
                  <w14:solidFill>
                    <w14:schemeClr w14:val="tx1"/>
                  </w14:solidFill>
                </w14:textFill>
              </w:rPr>
              <w:t>需要</w:t>
            </w:r>
            <w:r>
              <w:rPr>
                <w:rFonts w:hint="eastAsia" w:ascii="宋体" w:hAnsi="宋体" w:eastAsia="宋体"/>
                <w:color w:val="000000" w:themeColor="text1"/>
                <w:sz w:val="23"/>
                <w:szCs w:val="23"/>
                <w14:textFill>
                  <w14:solidFill>
                    <w14:schemeClr w14:val="tx1"/>
                  </w14:solidFill>
                </w14:textFill>
              </w:rPr>
              <w:t>邮递</w:t>
            </w:r>
            <w:r>
              <w:rPr>
                <w:rFonts w:hint="eastAsia" w:ascii="宋体" w:hAnsi="宋体" w:eastAsia="宋体"/>
                <w:color w:val="000000" w:themeColor="text1"/>
                <w:sz w:val="23"/>
                <w:szCs w:val="23"/>
                <w:lang w:eastAsia="zh-CN"/>
                <w14:textFill>
                  <w14:solidFill>
                    <w14:schemeClr w14:val="tx1"/>
                  </w14:solidFill>
                </w14:textFill>
              </w:rPr>
              <w:t>业务，</w:t>
            </w:r>
            <w:r>
              <w:rPr>
                <w:rFonts w:hint="eastAsia" w:ascii="宋体" w:hAnsi="宋体" w:eastAsia="宋体"/>
                <w:color w:val="000000" w:themeColor="text1"/>
                <w:sz w:val="23"/>
                <w:szCs w:val="23"/>
                <w:lang w:val="en-US" w:eastAsia="zh-CN"/>
                <w14:textFill>
                  <w14:solidFill>
                    <w14:schemeClr w14:val="tx1"/>
                  </w14:solidFill>
                </w14:textFill>
              </w:rPr>
              <w:t>需说</w:t>
            </w:r>
            <w:r>
              <w:rPr>
                <w:rStyle w:val="13"/>
                <w:rFonts w:hint="eastAsia" w:ascii="宋体" w:hAnsi="宋体" w:eastAsia="宋体"/>
                <w:color w:val="000000" w:themeColor="text1"/>
                <w:sz w:val="23"/>
                <w:szCs w:val="23"/>
                <w:lang w:eastAsia="zh-CN"/>
                <w14:textFill>
                  <w14:solidFill>
                    <w14:schemeClr w14:val="tx1"/>
                  </w14:solidFill>
                </w14:textFill>
              </w:rPr>
              <w:t>明邮递地址、邮递接收人、接收人电话、是否有指定的快递等情况。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办理形式</w:t>
            </w:r>
          </w:p>
        </w:tc>
        <w:tc>
          <w:tcPr>
            <w:tcW w:w="2390" w:type="dxa"/>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14:textFill>
                  <w14:solidFill>
                    <w14:schemeClr w14:val="tx1"/>
                  </w14:solidFill>
                </w14:textFill>
              </w:rPr>
              <w:t>政务服务中心大厅</w:t>
            </w:r>
            <w:r>
              <w:rPr>
                <w:rFonts w:hint="eastAsia" w:ascii="宋体" w:hAnsi="宋体" w:eastAsia="宋体"/>
                <w:color w:val="000000" w:themeColor="text1"/>
                <w:sz w:val="23"/>
                <w:szCs w:val="23"/>
                <w:lang w:eastAsia="zh-CN"/>
                <w14:textFill>
                  <w14:solidFill>
                    <w14:schemeClr w14:val="tx1"/>
                  </w14:solidFill>
                </w14:textFill>
              </w:rPr>
              <w:t>西平县文化广电和旅游局</w:t>
            </w:r>
            <w:r>
              <w:rPr>
                <w:rFonts w:hint="eastAsia" w:ascii="宋体" w:hAnsi="宋体" w:eastAsia="宋体"/>
                <w:color w:val="000000" w:themeColor="text1"/>
                <w:sz w:val="23"/>
                <w:szCs w:val="23"/>
                <w14:textFill>
                  <w14:solidFill>
                    <w14:schemeClr w14:val="tx1"/>
                  </w14:solidFill>
                </w14:textFill>
              </w:rPr>
              <w:t>、河南政务服务网</w:t>
            </w:r>
          </w:p>
        </w:tc>
        <w:tc>
          <w:tcPr>
            <w:tcW w:w="2388"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通办范围</w:t>
            </w:r>
          </w:p>
        </w:tc>
        <w:tc>
          <w:tcPr>
            <w:tcW w:w="2391" w:type="dxa"/>
            <w:vAlign w:val="center"/>
          </w:tcPr>
          <w:p>
            <w:pPr>
              <w:spacing w:line="420" w:lineRule="atLeast"/>
              <w:rPr>
                <w:rFonts w:hint="eastAsia" w:ascii="宋体" w:hAnsi="宋体" w:eastAsia="宋体" w:cs="宋体"/>
                <w:color w:val="000000" w:themeColor="text1"/>
                <w:sz w:val="23"/>
                <w:szCs w:val="23"/>
                <w:lang w:val="en-US" w:eastAsia="zh-CN"/>
                <w14:textFill>
                  <w14:solidFill>
                    <w14:schemeClr w14:val="tx1"/>
                  </w14:solidFill>
                </w14:textFill>
              </w:rPr>
            </w:pPr>
            <w:r>
              <w:rPr>
                <w:rFonts w:hint="eastAsia" w:ascii="宋体" w:hAnsi="宋体" w:eastAsia="宋体" w:cs="宋体"/>
                <w:color w:val="000000" w:themeColor="text1"/>
                <w:sz w:val="23"/>
                <w:szCs w:val="23"/>
                <w:lang w:val="en-US" w:eastAsia="zh-CN"/>
                <w14:textFill>
                  <w14:solidFill>
                    <w14:schemeClr w14:val="tx1"/>
                  </w14:solidFill>
                </w14:textFill>
              </w:rPr>
              <w:t>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监督投诉</w:t>
            </w:r>
          </w:p>
        </w:tc>
        <w:tc>
          <w:tcPr>
            <w:tcW w:w="2390" w:type="dxa"/>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14:textFill>
                  <w14:solidFill>
                    <w14:schemeClr w14:val="tx1"/>
                  </w14:solidFill>
                </w14:textFill>
              </w:rPr>
              <w:t>0396-</w:t>
            </w:r>
            <w:r>
              <w:rPr>
                <w:rFonts w:hint="eastAsia" w:ascii="宋体" w:hAnsi="宋体" w:eastAsia="宋体"/>
                <w:color w:val="000000" w:themeColor="text1"/>
                <w:sz w:val="23"/>
                <w:szCs w:val="23"/>
                <w:lang w:val="en-US" w:eastAsia="zh-CN"/>
                <w14:textFill>
                  <w14:solidFill>
                    <w14:schemeClr w14:val="tx1"/>
                  </w14:solidFill>
                </w14:textFill>
              </w:rPr>
              <w:t>6263392</w:t>
            </w:r>
            <w:r>
              <w:rPr>
                <w:rFonts w:hint="eastAsia" w:ascii="宋体" w:hAnsi="宋体" w:eastAsia="宋体"/>
                <w:color w:val="000000" w:themeColor="text1"/>
                <w:sz w:val="23"/>
                <w:szCs w:val="23"/>
                <w14:textFill>
                  <w14:solidFill>
                    <w14:schemeClr w14:val="tx1"/>
                  </w14:solidFill>
                </w14:textFill>
              </w:rPr>
              <w:t>、0396-12345</w:t>
            </w:r>
            <w:bookmarkStart w:id="0" w:name="_GoBack"/>
            <w:bookmarkEnd w:id="0"/>
          </w:p>
        </w:tc>
        <w:tc>
          <w:tcPr>
            <w:tcW w:w="2388"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咨询电话</w:t>
            </w:r>
          </w:p>
        </w:tc>
        <w:tc>
          <w:tcPr>
            <w:tcW w:w="2391" w:type="dxa"/>
            <w:vAlign w:val="center"/>
          </w:tcPr>
          <w:p>
            <w:pPr>
              <w:spacing w:line="420" w:lineRule="atLeast"/>
              <w:rPr>
                <w:rFonts w:hint="default" w:ascii="宋体" w:hAnsi="宋体" w:eastAsia="宋体" w:cs="宋体"/>
                <w:color w:val="000000" w:themeColor="text1"/>
                <w:sz w:val="23"/>
                <w:szCs w:val="23"/>
                <w:lang w:val="en-US"/>
                <w14:textFill>
                  <w14:solidFill>
                    <w14:schemeClr w14:val="tx1"/>
                  </w14:solidFill>
                </w14:textFill>
              </w:rPr>
            </w:pPr>
            <w:r>
              <w:rPr>
                <w:rFonts w:hint="eastAsia" w:ascii="宋体" w:hAnsi="宋体" w:eastAsia="宋体"/>
                <w:color w:val="000000" w:themeColor="text1"/>
                <w:sz w:val="23"/>
                <w:szCs w:val="23"/>
                <w14:textFill>
                  <w14:solidFill>
                    <w14:schemeClr w14:val="tx1"/>
                  </w14:solidFill>
                </w14:textFill>
              </w:rPr>
              <w:t>0396-</w:t>
            </w:r>
            <w:r>
              <w:rPr>
                <w:rFonts w:hint="eastAsia" w:ascii="宋体" w:hAnsi="宋体" w:eastAsia="宋体"/>
                <w:color w:val="000000" w:themeColor="text1"/>
                <w:sz w:val="23"/>
                <w:szCs w:val="23"/>
                <w:lang w:val="en-US" w:eastAsia="zh-CN"/>
                <w14:textFill>
                  <w14:solidFill>
                    <w14:schemeClr w14:val="tx1"/>
                  </w14:solidFill>
                </w14:textFill>
              </w:rPr>
              <w:t>2756900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最多到办事现场次数</w:t>
            </w:r>
          </w:p>
        </w:tc>
        <w:tc>
          <w:tcPr>
            <w:tcW w:w="7169" w:type="dxa"/>
            <w:gridSpan w:val="3"/>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Style w:val="13"/>
                <w:rFonts w:hint="eastAsia" w:ascii="宋体" w:hAnsi="宋体" w:eastAsia="宋体"/>
                <w:color w:val="000000" w:themeColor="text1"/>
                <w:sz w:val="23"/>
                <w:szCs w:val="23"/>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办公时间</w:t>
            </w:r>
          </w:p>
        </w:tc>
        <w:tc>
          <w:tcPr>
            <w:tcW w:w="7169" w:type="dxa"/>
            <w:gridSpan w:val="3"/>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Style w:val="13"/>
                <w:rFonts w:hint="eastAsia" w:ascii="宋体" w:hAnsi="宋体" w:eastAsia="宋体"/>
                <w:color w:val="000000" w:themeColor="text1"/>
                <w:sz w:val="23"/>
                <w:szCs w:val="23"/>
                <w14:textFill>
                  <w14:solidFill>
                    <w14:schemeClr w14:val="tx1"/>
                  </w14:solidFill>
                </w14:textFill>
              </w:rPr>
              <w:t>夏季工作日上午8:00至12:00、下午15:00至18:00；冬季工作日上午8:00至12:00、下午2:30至5:30（节假日除外）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办理地点</w:t>
            </w:r>
          </w:p>
        </w:tc>
        <w:tc>
          <w:tcPr>
            <w:tcW w:w="7169" w:type="dxa"/>
            <w:gridSpan w:val="3"/>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Style w:val="13"/>
                <w:rFonts w:hint="eastAsia" w:ascii="宋体" w:hAnsi="宋体" w:eastAsia="宋体"/>
                <w:color w:val="000000" w:themeColor="text1"/>
                <w:sz w:val="23"/>
                <w:szCs w:val="23"/>
                <w14:textFill>
                  <w14:solidFill>
                    <w14:schemeClr w14:val="tx1"/>
                  </w14:solidFill>
                </w14:textFill>
              </w:rPr>
              <w:t>驻马店市西平区（县）棠溪大道与龙泉大道交叉口东北角西平县行政服务中心街道二楼文广旅局室（窗口）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交通指引</w:t>
            </w:r>
          </w:p>
        </w:tc>
        <w:tc>
          <w:tcPr>
            <w:tcW w:w="7169" w:type="dxa"/>
            <w:gridSpan w:val="3"/>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Style w:val="13"/>
                <w:rFonts w:hint="eastAsia" w:ascii="宋体" w:hAnsi="宋体" w:eastAsia="宋体"/>
                <w:color w:val="000000" w:themeColor="text1"/>
                <w:sz w:val="23"/>
                <w:szCs w:val="23"/>
                <w14:textFill>
                  <w14:solidFill>
                    <w14:schemeClr w14:val="tx1"/>
                  </w14:solidFill>
                </w14:textFill>
              </w:rPr>
              <w:t>乘坐“103、9、10、11、12”路公交车到建设路北段东北角县行政服务中心下车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办理查询</w:t>
            </w:r>
          </w:p>
        </w:tc>
        <w:tc>
          <w:tcPr>
            <w:tcW w:w="7169" w:type="dxa"/>
            <w:gridSpan w:val="3"/>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Style w:val="13"/>
                <w:rFonts w:hint="eastAsia" w:ascii="宋体" w:hAnsi="宋体" w:eastAsia="宋体"/>
                <w:color w:val="000000" w:themeColor="text1"/>
                <w:sz w:val="23"/>
                <w:szCs w:val="23"/>
                <w14:textFill>
                  <w14:solidFill>
                    <w14:schemeClr w14:val="tx1"/>
                  </w14:solidFill>
                </w14:textFill>
              </w:rPr>
              <w:t>申请人可通过电话、河南政务服务网、河南政务服务网手机APP客户端、政务服务大厅窗口等方式查询该事项的办理进程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hint="eastAsia" w:ascii="宋体" w:hAnsi="宋体" w:eastAsia="宋体"/>
                <w:b/>
                <w:color w:val="000000" w:themeColor="text1"/>
                <w:sz w:val="23"/>
                <w:szCs w:val="23"/>
                <w:lang w:val="en-US" w:eastAsia="zh-CN"/>
                <w14:textFill>
                  <w14:solidFill>
                    <w14:schemeClr w14:val="tx1"/>
                  </w14:solidFill>
                </w14:textFill>
              </w:rPr>
            </w:pPr>
            <w:r>
              <w:rPr>
                <w:rFonts w:hint="eastAsia" w:ascii="宋体" w:hAnsi="宋体" w:eastAsia="宋体"/>
                <w:b/>
                <w:color w:val="000000" w:themeColor="text1"/>
                <w:sz w:val="23"/>
                <w:szCs w:val="23"/>
                <w:lang w:val="en-US" w:eastAsia="zh-CN"/>
                <w14:textFill>
                  <w14:solidFill>
                    <w14:schemeClr w14:val="tx1"/>
                  </w14:solidFill>
                </w14:textFill>
              </w:rPr>
              <w:t>办理流程</w:t>
            </w:r>
          </w:p>
        </w:tc>
        <w:tc>
          <w:tcPr>
            <w:tcW w:w="7169" w:type="dxa"/>
            <w:gridSpan w:val="3"/>
            <w:vAlign w:val="center"/>
          </w:tcPr>
          <w:p>
            <w:pPr>
              <w:spacing w:line="420" w:lineRule="atLeast"/>
              <w:rPr>
                <w:rStyle w:val="13"/>
                <w:rFonts w:hint="eastAsia" w:ascii="宋体" w:hAnsi="宋体" w:eastAsia="宋体"/>
                <w:color w:val="000000" w:themeColor="text1"/>
                <w:sz w:val="23"/>
                <w:szCs w:val="23"/>
                <w14:textFill>
                  <w14:solidFill>
                    <w14:schemeClr w14:val="tx1"/>
                  </w14:solidFill>
                </w14:textFill>
              </w:rPr>
            </w:pPr>
            <w:r>
              <w:rPr>
                <w:rFonts w:hint="eastAsia" w:ascii="微软雅黑" w:hAnsi="微软雅黑" w:eastAsia="微软雅黑" w:cs="微软雅黑"/>
                <w:i w:val="0"/>
                <w:caps w:val="0"/>
                <w:color w:val="333333"/>
                <w:spacing w:val="0"/>
                <w:sz w:val="21"/>
                <w:szCs w:val="21"/>
                <w:shd w:val="clear" w:fill="FFFFFF"/>
              </w:rPr>
              <w:t>受理-审查-决定-办结</w:t>
            </w:r>
          </w:p>
        </w:tc>
      </w:tr>
    </w:tbl>
    <w:p>
      <w:pPr>
        <w:spacing w:line="356" w:lineRule="exact"/>
        <w:rPr>
          <w:rFonts w:hint="eastAsia"/>
          <w:sz w:val="24"/>
          <w:szCs w:val="24"/>
        </w:rPr>
      </w:pPr>
    </w:p>
    <w:p>
      <w:pPr>
        <w:spacing w:line="240" w:lineRule="exact"/>
        <w:rPr>
          <w:rFonts w:ascii="黑体" w:hAnsi="黑体" w:eastAsia="黑体" w:cs="黑体"/>
          <w:sz w:val="21"/>
          <w:szCs w:val="21"/>
        </w:rPr>
      </w:pPr>
      <w:r>
        <w:rPr>
          <w:rFonts w:ascii="黑体" w:hAnsi="黑体" w:eastAsia="黑体" w:cs="黑体"/>
          <w:sz w:val="21"/>
          <w:szCs w:val="21"/>
        </w:rPr>
        <w:t>一、设立依据</w:t>
      </w:r>
    </w:p>
    <w:p>
      <w:pPr>
        <w:spacing w:line="255" w:lineRule="exact"/>
        <w:rPr>
          <w:sz w:val="24"/>
          <w:szCs w:val="24"/>
        </w:rPr>
      </w:pPr>
    </w:p>
    <w:p>
      <w:pPr>
        <w:rPr>
          <w:rFonts w:hint="eastAsia"/>
          <w:sz w:val="24"/>
          <w:szCs w:val="24"/>
        </w:rPr>
      </w:pPr>
      <w:r>
        <w:rPr>
          <w:rFonts w:hint="eastAsia"/>
          <w:sz w:val="24"/>
          <w:szCs w:val="24"/>
          <w:lang w:val="en-US" w:eastAsia="zh-CN"/>
        </w:rPr>
        <w:t xml:space="preserve">   </w:t>
      </w:r>
      <w:r>
        <w:rPr>
          <w:rFonts w:hint="eastAsia"/>
          <w:sz w:val="24"/>
          <w:szCs w:val="24"/>
        </w:rPr>
        <w:t>《娱乐场所管理条例》（2006年1月29日国务院令第458号，2016年2月6日予以修改）第九条：娱乐场所申请从事娱乐场所经营活动，应当向所在地县级人民政府文化主管部门提出申请；中外合资经营、中外合作经营的娱乐场所申请从事娱乐场所经营活动，应当向所在地省、自治区、直辖市人民政府文化主管部门提出申请。</w:t>
      </w:r>
    </w:p>
    <w:p>
      <w:pPr>
        <w:rPr>
          <w:rFonts w:hint="eastAsia"/>
          <w:sz w:val="24"/>
          <w:szCs w:val="24"/>
        </w:rPr>
      </w:pPr>
      <w:r>
        <w:rPr>
          <w:rFonts w:hint="eastAsia"/>
          <w:sz w:val="24"/>
          <w:szCs w:val="24"/>
        </w:rPr>
        <w:t>娱乐场所申请从事娱乐场所经营活动，应当提交投资人员、拟任的法定代表人和其他负责人没有本条例第五条规定情形的书面声明。申请人应当对书面声明内容的真实性负责。</w:t>
      </w:r>
    </w:p>
    <w:p>
      <w:pPr>
        <w:rPr>
          <w:rFonts w:hint="eastAsia"/>
          <w:sz w:val="24"/>
          <w:szCs w:val="24"/>
        </w:rPr>
      </w:pPr>
      <w:r>
        <w:rPr>
          <w:rFonts w:hint="eastAsia"/>
          <w:sz w:val="24"/>
          <w:szCs w:val="24"/>
        </w:rPr>
        <w:t>受理申请的文化主管部门应当就书面声明向公安部门或者其他有关单位核查，公安部门或者其他有关单位应当予以配合：经核查属实的，文化主管部门应当依据本条例第七条、第八条的规定进行实地检查，做出决定。予以批准的，颁发娱乐经营许可证，并根据国务院文化主管部门的规定核定娱乐场所容纳的消费者数量：不予批准的，应当书面通知申请人并说明理由。</w:t>
      </w:r>
    </w:p>
    <w:p>
      <w:pPr>
        <w:rPr>
          <w:rFonts w:hint="eastAsia"/>
          <w:sz w:val="24"/>
          <w:szCs w:val="24"/>
        </w:rPr>
      </w:pPr>
      <w:r>
        <w:rPr>
          <w:rFonts w:hint="eastAsia"/>
          <w:sz w:val="24"/>
          <w:szCs w:val="24"/>
        </w:rPr>
        <w:t>有关法律、行政法规规定需要办理消防、卫生、环境保护等审批手续的，从其规定。</w:t>
      </w:r>
    </w:p>
    <w:p>
      <w:pPr>
        <w:spacing w:line="240" w:lineRule="exact"/>
        <w:rPr>
          <w:rFonts w:ascii="黑体" w:hAnsi="黑体" w:eastAsia="黑体" w:cs="宋体"/>
          <w:sz w:val="21"/>
          <w:szCs w:val="21"/>
        </w:rPr>
      </w:pPr>
      <w:r>
        <w:rPr>
          <w:rFonts w:hint="eastAsia" w:ascii="黑体" w:hAnsi="黑体" w:eastAsia="黑体" w:cs="宋体"/>
          <w:sz w:val="21"/>
          <w:szCs w:val="21"/>
        </w:rPr>
        <w:t>二、办理流程图</w:t>
      </w:r>
    </w:p>
    <w:p>
      <w:pPr>
        <w:spacing w:line="240" w:lineRule="auto"/>
        <w:ind w:right="40"/>
        <w:jc w:val="both"/>
        <w:rPr>
          <w:rFonts w:hint="eastAsia" w:eastAsiaTheme="minorEastAsia"/>
          <w:sz w:val="20"/>
          <w:szCs w:val="20"/>
          <w:lang w:eastAsia="zh-CN"/>
        </w:rPr>
      </w:pPr>
      <w:r>
        <w:rPr>
          <w:rFonts w:hint="eastAsia" w:eastAsiaTheme="minorEastAsia"/>
          <w:sz w:val="20"/>
          <w:szCs w:val="20"/>
          <w:lang w:eastAsia="zh-CN"/>
        </w:rPr>
        <w:drawing>
          <wp:inline distT="0" distB="0" distL="114300" distR="114300">
            <wp:extent cx="5269230" cy="4182745"/>
            <wp:effectExtent l="0" t="0" r="7620" b="8255"/>
            <wp:docPr id="1" name="图片 1" descr="娱乐1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娱乐1流程图"/>
                    <pic:cNvPicPr>
                      <a:picLocks noChangeAspect="1"/>
                    </pic:cNvPicPr>
                  </pic:nvPicPr>
                  <pic:blipFill>
                    <a:blip r:embed="rId4"/>
                    <a:stretch>
                      <a:fillRect/>
                    </a:stretch>
                  </pic:blipFill>
                  <pic:spPr>
                    <a:xfrm>
                      <a:off x="0" y="0"/>
                      <a:ext cx="5269230" cy="4182745"/>
                    </a:xfrm>
                    <a:prstGeom prst="rect">
                      <a:avLst/>
                    </a:prstGeom>
                  </pic:spPr>
                </pic:pic>
              </a:graphicData>
            </a:graphic>
          </wp:inline>
        </w:drawing>
      </w:r>
    </w:p>
    <w:p>
      <w:pPr>
        <w:spacing w:line="20" w:lineRule="exact"/>
        <w:rPr>
          <w:sz w:val="20"/>
          <w:szCs w:val="20"/>
        </w:rPr>
      </w:pPr>
      <w:r>
        <w:rPr>
          <w:rFonts w:hint="eastAsia"/>
          <w:sz w:val="20"/>
          <w:szCs w:val="20"/>
        </w:rPr>
        <w:t xml:space="preserve">     </w:t>
      </w:r>
    </w:p>
    <w:p>
      <w:pPr>
        <w:jc w:val="both"/>
        <w:rPr>
          <w:rFonts w:hint="eastAsia" w:eastAsiaTheme="minor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eastAsiaTheme="minorEastAsia"/>
          <w:lang w:eastAsia="zh-CN"/>
        </w:rPr>
      </w:pPr>
      <w:r>
        <w:rPr>
          <w:rFonts w:hint="eastAsia"/>
          <w:lang w:eastAsia="zh-CN"/>
        </w:rPr>
        <w:t>三、办理材料</w:t>
      </w:r>
    </w:p>
    <w:tbl>
      <w:tblPr>
        <w:tblStyle w:val="7"/>
        <w:tblW w:w="9020" w:type="dxa"/>
        <w:tblInd w:w="10" w:type="dxa"/>
        <w:tblLayout w:type="fixed"/>
        <w:tblCellMar>
          <w:top w:w="0" w:type="dxa"/>
          <w:left w:w="0" w:type="dxa"/>
          <w:bottom w:w="0" w:type="dxa"/>
          <w:right w:w="0" w:type="dxa"/>
        </w:tblCellMar>
      </w:tblPr>
      <w:tblGrid>
        <w:gridCol w:w="416"/>
        <w:gridCol w:w="3296"/>
        <w:gridCol w:w="1132"/>
        <w:gridCol w:w="534"/>
        <w:gridCol w:w="908"/>
        <w:gridCol w:w="2734"/>
      </w:tblGrid>
      <w:tr>
        <w:tblPrEx>
          <w:tblCellMar>
            <w:top w:w="0" w:type="dxa"/>
            <w:left w:w="0" w:type="dxa"/>
            <w:bottom w:w="0" w:type="dxa"/>
            <w:right w:w="0" w:type="dxa"/>
          </w:tblCellMar>
        </w:tblPrEx>
        <w:trPr>
          <w:trHeight w:val="556" w:hRule="atLeast"/>
        </w:trPr>
        <w:tc>
          <w:tcPr>
            <w:tcW w:w="416" w:type="dxa"/>
            <w:tcBorders>
              <w:bottom w:val="single" w:color="auto" w:sz="8" w:space="0"/>
            </w:tcBorders>
            <w:vAlign w:val="bottom"/>
          </w:tcPr>
          <w:p>
            <w:pPr>
              <w:rPr>
                <w:sz w:val="18"/>
                <w:szCs w:val="18"/>
              </w:rPr>
            </w:pPr>
          </w:p>
        </w:tc>
        <w:tc>
          <w:tcPr>
            <w:tcW w:w="3296" w:type="dxa"/>
            <w:tcBorders>
              <w:bottom w:val="single" w:color="auto" w:sz="8" w:space="0"/>
            </w:tcBorders>
            <w:vAlign w:val="bottom"/>
          </w:tcPr>
          <w:p>
            <w:pPr>
              <w:rPr>
                <w:sz w:val="18"/>
                <w:szCs w:val="18"/>
              </w:rPr>
            </w:pPr>
          </w:p>
        </w:tc>
        <w:tc>
          <w:tcPr>
            <w:tcW w:w="1132" w:type="dxa"/>
            <w:tcBorders>
              <w:bottom w:val="single" w:color="auto" w:sz="8" w:space="0"/>
            </w:tcBorders>
            <w:vAlign w:val="bottom"/>
          </w:tcPr>
          <w:p>
            <w:pPr>
              <w:rPr>
                <w:sz w:val="18"/>
                <w:szCs w:val="18"/>
              </w:rPr>
            </w:pPr>
          </w:p>
        </w:tc>
        <w:tc>
          <w:tcPr>
            <w:tcW w:w="534" w:type="dxa"/>
            <w:tcBorders>
              <w:bottom w:val="single" w:color="auto" w:sz="8" w:space="0"/>
            </w:tcBorders>
            <w:vAlign w:val="bottom"/>
          </w:tcPr>
          <w:p>
            <w:pPr>
              <w:rPr>
                <w:sz w:val="18"/>
                <w:szCs w:val="18"/>
              </w:rPr>
            </w:pPr>
          </w:p>
        </w:tc>
        <w:tc>
          <w:tcPr>
            <w:tcW w:w="908" w:type="dxa"/>
            <w:tcBorders>
              <w:bottom w:val="single" w:color="auto" w:sz="8" w:space="0"/>
            </w:tcBorders>
            <w:vAlign w:val="bottom"/>
          </w:tcPr>
          <w:p>
            <w:pPr>
              <w:rPr>
                <w:sz w:val="18"/>
                <w:szCs w:val="18"/>
              </w:rPr>
            </w:pPr>
          </w:p>
        </w:tc>
        <w:tc>
          <w:tcPr>
            <w:tcW w:w="2734" w:type="dxa"/>
            <w:tcBorders>
              <w:bottom w:val="single" w:color="auto" w:sz="8" w:space="0"/>
            </w:tcBorders>
            <w:vAlign w:val="bottom"/>
          </w:tcPr>
          <w:p>
            <w:pPr>
              <w:rPr>
                <w:sz w:val="18"/>
                <w:szCs w:val="18"/>
              </w:rPr>
            </w:pPr>
          </w:p>
        </w:tc>
      </w:tr>
      <w:tr>
        <w:tblPrEx>
          <w:tblCellMar>
            <w:top w:w="0" w:type="dxa"/>
            <w:left w:w="0" w:type="dxa"/>
            <w:bottom w:w="0" w:type="dxa"/>
            <w:right w:w="0" w:type="dxa"/>
          </w:tblCellMar>
        </w:tblPrEx>
        <w:trPr>
          <w:trHeight w:val="793" w:hRule="atLeast"/>
        </w:trPr>
        <w:tc>
          <w:tcPr>
            <w:tcW w:w="416" w:type="dxa"/>
            <w:tcBorders>
              <w:left w:val="single" w:color="auto" w:sz="8" w:space="0"/>
              <w:bottom w:val="single" w:color="auto" w:sz="4" w:space="0"/>
              <w:right w:val="single" w:color="auto" w:sz="8" w:space="0"/>
            </w:tcBorders>
            <w:vAlign w:val="center"/>
          </w:tcPr>
          <w:p>
            <w:pPr>
              <w:spacing w:line="206" w:lineRule="exact"/>
              <w:jc w:val="center"/>
              <w:rPr>
                <w:rFonts w:asciiTheme="minorEastAsia" w:hAnsiTheme="minorEastAsia" w:cstheme="minorEastAsia"/>
                <w:sz w:val="18"/>
                <w:szCs w:val="18"/>
              </w:rPr>
            </w:pPr>
            <w:r>
              <w:rPr>
                <w:rFonts w:hint="eastAsia" w:asciiTheme="minorEastAsia" w:hAnsiTheme="minorEastAsia" w:cstheme="minorEastAsia"/>
                <w:w w:val="99"/>
                <w:sz w:val="18"/>
                <w:szCs w:val="18"/>
              </w:rPr>
              <w:t>序号</w:t>
            </w:r>
          </w:p>
        </w:tc>
        <w:tc>
          <w:tcPr>
            <w:tcW w:w="3296" w:type="dxa"/>
            <w:tcBorders>
              <w:bottom w:val="single" w:color="auto" w:sz="4" w:space="0"/>
              <w:right w:val="single" w:color="auto" w:sz="8" w:space="0"/>
            </w:tcBorders>
            <w:vAlign w:val="center"/>
          </w:tcPr>
          <w:p>
            <w:pPr>
              <w:spacing w:line="206" w:lineRule="exact"/>
              <w:jc w:val="center"/>
              <w:rPr>
                <w:rFonts w:asciiTheme="minorEastAsia" w:hAnsiTheme="minorEastAsia" w:cstheme="minorEastAsia"/>
                <w:sz w:val="18"/>
                <w:szCs w:val="18"/>
              </w:rPr>
            </w:pPr>
            <w:r>
              <w:rPr>
                <w:rFonts w:hint="eastAsia" w:asciiTheme="minorEastAsia" w:hAnsiTheme="minorEastAsia" w:cstheme="minorEastAsia"/>
                <w:w w:val="99"/>
                <w:sz w:val="18"/>
                <w:szCs w:val="18"/>
              </w:rPr>
              <w:t>提交材料名称</w:t>
            </w:r>
          </w:p>
        </w:tc>
        <w:tc>
          <w:tcPr>
            <w:tcW w:w="1132" w:type="dxa"/>
            <w:tcBorders>
              <w:bottom w:val="single" w:color="auto" w:sz="4" w:space="0"/>
              <w:right w:val="single" w:color="auto" w:sz="8" w:space="0"/>
            </w:tcBorders>
            <w:vAlign w:val="center"/>
          </w:tcPr>
          <w:p>
            <w:pPr>
              <w:spacing w:line="206" w:lineRule="exact"/>
              <w:jc w:val="center"/>
              <w:rPr>
                <w:rFonts w:asciiTheme="minorEastAsia" w:hAnsiTheme="minorEastAsia" w:cstheme="minorEastAsia"/>
                <w:sz w:val="18"/>
                <w:szCs w:val="18"/>
              </w:rPr>
            </w:pPr>
            <w:r>
              <w:rPr>
                <w:rFonts w:hint="eastAsia" w:asciiTheme="minorEastAsia" w:hAnsiTheme="minorEastAsia" w:cstheme="minorEastAsia"/>
                <w:w w:val="98"/>
                <w:sz w:val="18"/>
                <w:szCs w:val="18"/>
              </w:rPr>
              <w:t>原件/复印件</w:t>
            </w:r>
          </w:p>
        </w:tc>
        <w:tc>
          <w:tcPr>
            <w:tcW w:w="534" w:type="dxa"/>
            <w:tcBorders>
              <w:bottom w:val="single" w:color="auto" w:sz="4" w:space="0"/>
              <w:right w:val="single" w:color="auto" w:sz="8" w:space="0"/>
            </w:tcBorders>
            <w:vAlign w:val="center"/>
          </w:tcPr>
          <w:p>
            <w:pPr>
              <w:spacing w:line="206" w:lineRule="exact"/>
              <w:jc w:val="center"/>
              <w:rPr>
                <w:rFonts w:asciiTheme="minorEastAsia" w:hAnsiTheme="minorEastAsia" w:cstheme="minorEastAsia"/>
                <w:sz w:val="18"/>
                <w:szCs w:val="18"/>
              </w:rPr>
            </w:pPr>
            <w:r>
              <w:rPr>
                <w:rFonts w:hint="eastAsia" w:asciiTheme="minorEastAsia" w:hAnsiTheme="minorEastAsia" w:cstheme="minorEastAsia"/>
                <w:w w:val="99"/>
                <w:sz w:val="18"/>
                <w:szCs w:val="18"/>
              </w:rPr>
              <w:t>份数</w:t>
            </w:r>
          </w:p>
        </w:tc>
        <w:tc>
          <w:tcPr>
            <w:tcW w:w="908" w:type="dxa"/>
            <w:tcBorders>
              <w:bottom w:val="single" w:color="auto" w:sz="4" w:space="0"/>
              <w:right w:val="single" w:color="auto" w:sz="8" w:space="0"/>
            </w:tcBorders>
            <w:vAlign w:val="center"/>
          </w:tcPr>
          <w:p>
            <w:pPr>
              <w:spacing w:line="206" w:lineRule="exact"/>
              <w:jc w:val="center"/>
              <w:rPr>
                <w:rFonts w:asciiTheme="minorEastAsia" w:hAnsiTheme="minorEastAsia" w:cstheme="minorEastAsia"/>
                <w:sz w:val="18"/>
                <w:szCs w:val="18"/>
              </w:rPr>
            </w:pPr>
            <w:r>
              <w:rPr>
                <w:rFonts w:hint="eastAsia" w:asciiTheme="minorEastAsia" w:hAnsiTheme="minorEastAsia" w:cstheme="minorEastAsia"/>
                <w:w w:val="98"/>
                <w:sz w:val="18"/>
                <w:szCs w:val="18"/>
              </w:rPr>
              <w:t>纸质/电子版</w:t>
            </w:r>
          </w:p>
        </w:tc>
        <w:tc>
          <w:tcPr>
            <w:tcW w:w="2734" w:type="dxa"/>
            <w:tcBorders>
              <w:bottom w:val="single" w:color="auto" w:sz="4" w:space="0"/>
              <w:right w:val="single" w:color="auto" w:sz="8" w:space="0"/>
            </w:tcBorders>
            <w:vAlign w:val="center"/>
          </w:tcPr>
          <w:p>
            <w:pPr>
              <w:spacing w:line="206" w:lineRule="exact"/>
              <w:jc w:val="center"/>
              <w:rPr>
                <w:rFonts w:asciiTheme="minorEastAsia" w:hAnsiTheme="minorEastAsia" w:cstheme="minorEastAsia"/>
                <w:sz w:val="18"/>
                <w:szCs w:val="18"/>
              </w:rPr>
            </w:pPr>
            <w:r>
              <w:rPr>
                <w:rFonts w:hint="eastAsia" w:asciiTheme="minorEastAsia" w:hAnsiTheme="minorEastAsia" w:cstheme="minorEastAsia"/>
                <w:w w:val="99"/>
                <w:sz w:val="18"/>
                <w:szCs w:val="18"/>
              </w:rPr>
              <w:t>特定要求</w:t>
            </w:r>
          </w:p>
        </w:tc>
      </w:tr>
      <w:tr>
        <w:tblPrEx>
          <w:tblCellMar>
            <w:top w:w="0" w:type="dxa"/>
            <w:left w:w="0" w:type="dxa"/>
            <w:bottom w:w="0" w:type="dxa"/>
            <w:right w:w="0" w:type="dxa"/>
          </w:tblCellMar>
        </w:tblPrEx>
        <w:trPr>
          <w:trHeight w:val="1143" w:hRule="atLeast"/>
        </w:trPr>
        <w:tc>
          <w:tcPr>
            <w:tcW w:w="41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1</w:t>
            </w:r>
          </w:p>
        </w:tc>
        <w:tc>
          <w:tcPr>
            <w:tcW w:w="32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asciiTheme="minorEastAsia" w:hAnsiTheme="minorEastAsia" w:cstheme="minorEastAsia"/>
                <w:sz w:val="18"/>
                <w:szCs w:val="18"/>
              </w:rPr>
              <w:fldChar w:fldCharType="begin"/>
            </w:r>
            <w:r>
              <w:rPr>
                <w:rFonts w:asciiTheme="minorEastAsia" w:hAnsiTheme="minorEastAsia" w:cstheme="minorEastAsia"/>
                <w:sz w:val="18"/>
                <w:szCs w:val="18"/>
              </w:rPr>
              <w:instrText xml:space="preserve"> HYPERLINK "http://59.207.104.2:8060/smp/asmp/jsp/service/service_edit.jsp?unid=49F70612E76A31925334B108945BAF06&amp;parentunid=undefined&amp;deptunid=001003027006013003023&amp;savelogo=1&amp;dialogId=2E43A79F6428539CDCB3501D91AED5D1" </w:instrText>
            </w:r>
            <w:r>
              <w:rPr>
                <w:rFonts w:asciiTheme="minorEastAsia" w:hAnsiTheme="minorEastAsia" w:cstheme="minorEastAsia"/>
                <w:sz w:val="18"/>
                <w:szCs w:val="18"/>
              </w:rPr>
              <w:fldChar w:fldCharType="separate"/>
            </w:r>
            <w:r>
              <w:rPr>
                <w:rFonts w:asciiTheme="minorEastAsia" w:hAnsiTheme="minorEastAsia" w:cstheme="minorEastAsia"/>
                <w:sz w:val="18"/>
                <w:szCs w:val="18"/>
              </w:rPr>
              <w:t>娱乐场所变更登申请记表</w:t>
            </w:r>
            <w:r>
              <w:rPr>
                <w:rFonts w:asciiTheme="minorEastAsia" w:hAnsiTheme="minorEastAsia" w:cstheme="minorEastAsia"/>
                <w:sz w:val="18"/>
                <w:szCs w:val="18"/>
              </w:rPr>
              <w:fldChar w:fldCharType="end"/>
            </w:r>
          </w:p>
        </w:tc>
        <w:tc>
          <w:tcPr>
            <w:tcW w:w="11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原件</w:t>
            </w:r>
          </w:p>
        </w:tc>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1</w:t>
            </w:r>
          </w:p>
        </w:tc>
        <w:tc>
          <w:tcPr>
            <w:tcW w:w="90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纸质</w:t>
            </w:r>
          </w:p>
        </w:tc>
        <w:tc>
          <w:tcPr>
            <w:tcW w:w="27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材料真实有效，内容填写、签章完整，无涂改，复印件加盖申请人单位公章</w:t>
            </w:r>
          </w:p>
        </w:tc>
      </w:tr>
      <w:tr>
        <w:tblPrEx>
          <w:tblCellMar>
            <w:top w:w="0" w:type="dxa"/>
            <w:left w:w="0" w:type="dxa"/>
            <w:bottom w:w="0" w:type="dxa"/>
            <w:right w:w="0" w:type="dxa"/>
          </w:tblCellMar>
        </w:tblPrEx>
        <w:trPr>
          <w:trHeight w:val="968" w:hRule="atLeast"/>
        </w:trPr>
        <w:tc>
          <w:tcPr>
            <w:tcW w:w="41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2</w:t>
            </w:r>
          </w:p>
        </w:tc>
        <w:tc>
          <w:tcPr>
            <w:tcW w:w="32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asciiTheme="minorEastAsia" w:hAnsiTheme="minorEastAsia" w:cstheme="minorEastAsia"/>
                <w:sz w:val="18"/>
                <w:szCs w:val="18"/>
              </w:rPr>
              <w:fldChar w:fldCharType="begin"/>
            </w:r>
            <w:r>
              <w:rPr>
                <w:rFonts w:asciiTheme="minorEastAsia" w:hAnsiTheme="minorEastAsia" w:cstheme="minorEastAsia"/>
                <w:sz w:val="18"/>
                <w:szCs w:val="18"/>
              </w:rPr>
              <w:instrText xml:space="preserve"> HYPERLINK "http://59.207.104.2:8060/smp/asmp/jsp/service/service_edit.jsp?unid=49F70612E76A31925334B108945BAF06&amp;parentunid=undefined&amp;deptunid=001003027006013003023&amp;savelogo=1&amp;dialogId=2E43A79F6428539CDCB3501D91AED5D1" </w:instrText>
            </w:r>
            <w:r>
              <w:rPr>
                <w:rFonts w:asciiTheme="minorEastAsia" w:hAnsiTheme="minorEastAsia" w:cstheme="minorEastAsia"/>
                <w:sz w:val="18"/>
                <w:szCs w:val="18"/>
              </w:rPr>
              <w:fldChar w:fldCharType="separate"/>
            </w:r>
            <w:r>
              <w:rPr>
                <w:rFonts w:asciiTheme="minorEastAsia" w:hAnsiTheme="minorEastAsia" w:cstheme="minorEastAsia"/>
                <w:sz w:val="18"/>
                <w:szCs w:val="18"/>
              </w:rPr>
              <w:t>《娱乐经营许可证》正、副本</w:t>
            </w:r>
            <w:r>
              <w:rPr>
                <w:rFonts w:asciiTheme="minorEastAsia" w:hAnsiTheme="minorEastAsia" w:cstheme="minorEastAsia"/>
                <w:sz w:val="18"/>
                <w:szCs w:val="18"/>
              </w:rPr>
              <w:fldChar w:fldCharType="end"/>
            </w:r>
          </w:p>
        </w:tc>
        <w:tc>
          <w:tcPr>
            <w:tcW w:w="11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原件件</w:t>
            </w:r>
          </w:p>
        </w:tc>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1</w:t>
            </w:r>
          </w:p>
        </w:tc>
        <w:tc>
          <w:tcPr>
            <w:tcW w:w="90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纸质</w:t>
            </w:r>
          </w:p>
        </w:tc>
        <w:tc>
          <w:tcPr>
            <w:tcW w:w="27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材料真实有效，内容填写、签章完整，无涂改，复印件加盖申请人单位公章</w:t>
            </w:r>
          </w:p>
        </w:tc>
      </w:tr>
      <w:tr>
        <w:tblPrEx>
          <w:tblCellMar>
            <w:top w:w="0" w:type="dxa"/>
            <w:left w:w="0" w:type="dxa"/>
            <w:bottom w:w="0" w:type="dxa"/>
            <w:right w:w="0" w:type="dxa"/>
          </w:tblCellMar>
        </w:tblPrEx>
        <w:trPr>
          <w:trHeight w:val="1143" w:hRule="atLeast"/>
        </w:trPr>
        <w:tc>
          <w:tcPr>
            <w:tcW w:w="41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3</w:t>
            </w:r>
          </w:p>
        </w:tc>
        <w:tc>
          <w:tcPr>
            <w:tcW w:w="32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asciiTheme="minorEastAsia" w:hAnsiTheme="minorEastAsia" w:cstheme="minorEastAsia"/>
                <w:sz w:val="18"/>
                <w:szCs w:val="18"/>
              </w:rPr>
              <w:fldChar w:fldCharType="begin"/>
            </w:r>
            <w:r>
              <w:rPr>
                <w:rFonts w:asciiTheme="minorEastAsia" w:hAnsiTheme="minorEastAsia" w:cstheme="minorEastAsia"/>
                <w:sz w:val="18"/>
                <w:szCs w:val="18"/>
              </w:rPr>
              <w:instrText xml:space="preserve"> HYPERLINK "http://59.207.104.2:8060/smp/asmp/jsp/service/service_edit.jsp?unid=49F70612E76A31925334B108945BAF06&amp;parentunid=undefined&amp;deptunid=001003027006013003023&amp;savelogo=1&amp;dialogId=2E43A79F6428539CDCB3501D91AED5D1" </w:instrText>
            </w:r>
            <w:r>
              <w:rPr>
                <w:rFonts w:asciiTheme="minorEastAsia" w:hAnsiTheme="minorEastAsia" w:cstheme="minorEastAsia"/>
                <w:sz w:val="18"/>
                <w:szCs w:val="18"/>
              </w:rPr>
              <w:fldChar w:fldCharType="separate"/>
            </w:r>
            <w:r>
              <w:rPr>
                <w:rFonts w:asciiTheme="minorEastAsia" w:hAnsiTheme="minorEastAsia" w:cstheme="minorEastAsia"/>
                <w:sz w:val="18"/>
                <w:szCs w:val="18"/>
              </w:rPr>
              <w:t>营业执照副本复印件</w:t>
            </w:r>
            <w:r>
              <w:rPr>
                <w:rFonts w:asciiTheme="minorEastAsia" w:hAnsiTheme="minorEastAsia" w:cstheme="minorEastAsia"/>
                <w:sz w:val="18"/>
                <w:szCs w:val="18"/>
              </w:rPr>
              <w:fldChar w:fldCharType="end"/>
            </w:r>
          </w:p>
        </w:tc>
        <w:tc>
          <w:tcPr>
            <w:tcW w:w="11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复印件</w:t>
            </w:r>
          </w:p>
        </w:tc>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1</w:t>
            </w:r>
          </w:p>
        </w:tc>
        <w:tc>
          <w:tcPr>
            <w:tcW w:w="90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纸质</w:t>
            </w:r>
          </w:p>
        </w:tc>
        <w:tc>
          <w:tcPr>
            <w:tcW w:w="27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材料真实有效，内容填写、签章完整，无涂改，复印件加盖申请人单位公章</w:t>
            </w:r>
          </w:p>
        </w:tc>
      </w:tr>
    </w:tbl>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rPr>
          <w:rFonts w:hint="eastAsia"/>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r>
        <w:rPr>
          <w:rFonts w:hint="eastAsia" w:ascii="黑体" w:hAnsi="黑体" w:eastAsia="黑体" w:cs="黑体"/>
          <w:sz w:val="21"/>
          <w:szCs w:val="21"/>
        </w:rPr>
        <w:t>四、</w:t>
      </w:r>
      <w:r>
        <w:rPr>
          <w:rFonts w:ascii="黑体" w:hAnsi="黑体" w:eastAsia="黑体" w:cs="黑体"/>
          <w:sz w:val="21"/>
          <w:szCs w:val="21"/>
        </w:rPr>
        <w:t>办理结果样本</w:t>
      </w:r>
    </w:p>
    <w:p>
      <w:pPr>
        <w:tabs>
          <w:tab w:val="left" w:pos="999"/>
        </w:tabs>
        <w:rPr>
          <w:rFonts w:hint="eastAsia" w:eastAsiaTheme="minorEastAsia"/>
          <w:sz w:val="20"/>
          <w:szCs w:val="20"/>
          <w:lang w:eastAsia="zh-CN"/>
        </w:rPr>
      </w:pPr>
      <w:r>
        <w:rPr>
          <w:rFonts w:hint="eastAsia" w:eastAsiaTheme="minorEastAsia"/>
          <w:sz w:val="20"/>
          <w:szCs w:val="20"/>
          <w:lang w:eastAsia="zh-CN"/>
        </w:rPr>
        <w:drawing>
          <wp:inline distT="0" distB="0" distL="114300" distR="114300">
            <wp:extent cx="5271135" cy="7450455"/>
            <wp:effectExtent l="0" t="0" r="5715" b="17145"/>
            <wp:docPr id="4" name="图片 4" descr="娱乐经营许可证正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娱乐经营许可证正本，"/>
                    <pic:cNvPicPr>
                      <a:picLocks noChangeAspect="1"/>
                    </pic:cNvPicPr>
                  </pic:nvPicPr>
                  <pic:blipFill>
                    <a:blip r:embed="rId5"/>
                    <a:stretch>
                      <a:fillRect/>
                    </a:stretch>
                  </pic:blipFill>
                  <pic:spPr>
                    <a:xfrm>
                      <a:off x="0" y="0"/>
                      <a:ext cx="5271135" cy="7450455"/>
                    </a:xfrm>
                    <a:prstGeom prst="rect">
                      <a:avLst/>
                    </a:prstGeom>
                  </pic:spPr>
                </pic:pic>
              </a:graphicData>
            </a:graphic>
          </wp:inline>
        </w:drawing>
      </w:r>
    </w:p>
    <w:p>
      <w:pPr>
        <w:tabs>
          <w:tab w:val="left" w:pos="999"/>
        </w:tabs>
        <w:rPr>
          <w:rFonts w:hint="eastAsia"/>
          <w:sz w:val="20"/>
          <w:szCs w:val="20"/>
        </w:rPr>
      </w:pPr>
    </w:p>
    <w:p>
      <w:pPr>
        <w:tabs>
          <w:tab w:val="left" w:pos="999"/>
        </w:tabs>
        <w:rPr>
          <w:rFonts w:hint="eastAsia"/>
          <w:sz w:val="20"/>
          <w:szCs w:val="20"/>
        </w:rPr>
      </w:pPr>
    </w:p>
    <w:p>
      <w:pPr>
        <w:numPr>
          <w:ilvl w:val="0"/>
          <w:numId w:val="0"/>
        </w:numPr>
        <w:tabs>
          <w:tab w:val="left" w:pos="999"/>
        </w:tabs>
        <w:rPr>
          <w:rFonts w:hint="eastAsia"/>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2MjY2NzRmODRhZjYyMTg2YTJmOTE2NWZhMmQ5MTgifQ=="/>
  </w:docVars>
  <w:rsids>
    <w:rsidRoot w:val="72476900"/>
    <w:rsid w:val="00201E8E"/>
    <w:rsid w:val="0035398B"/>
    <w:rsid w:val="003B657A"/>
    <w:rsid w:val="005B3A79"/>
    <w:rsid w:val="00602979"/>
    <w:rsid w:val="00642A5D"/>
    <w:rsid w:val="006717D3"/>
    <w:rsid w:val="006F73A4"/>
    <w:rsid w:val="007B0FDE"/>
    <w:rsid w:val="008B7D20"/>
    <w:rsid w:val="008E273A"/>
    <w:rsid w:val="00940D6E"/>
    <w:rsid w:val="00A267C9"/>
    <w:rsid w:val="00BB6B96"/>
    <w:rsid w:val="00CE0E44"/>
    <w:rsid w:val="00CE5C44"/>
    <w:rsid w:val="00D03BDA"/>
    <w:rsid w:val="00D341FF"/>
    <w:rsid w:val="00DE04B3"/>
    <w:rsid w:val="00E97036"/>
    <w:rsid w:val="011C01BD"/>
    <w:rsid w:val="011D489F"/>
    <w:rsid w:val="0148662C"/>
    <w:rsid w:val="06215DB6"/>
    <w:rsid w:val="07F20B1B"/>
    <w:rsid w:val="08037086"/>
    <w:rsid w:val="084B495F"/>
    <w:rsid w:val="0B8E076E"/>
    <w:rsid w:val="0DB7066D"/>
    <w:rsid w:val="0ECC0C41"/>
    <w:rsid w:val="0FBC36D5"/>
    <w:rsid w:val="124D7DB4"/>
    <w:rsid w:val="12585740"/>
    <w:rsid w:val="146D7940"/>
    <w:rsid w:val="183C10D5"/>
    <w:rsid w:val="1BDF124C"/>
    <w:rsid w:val="1F834E52"/>
    <w:rsid w:val="1FD67A86"/>
    <w:rsid w:val="25525FC7"/>
    <w:rsid w:val="2C066B03"/>
    <w:rsid w:val="2C9B1C8D"/>
    <w:rsid w:val="2F2F57B8"/>
    <w:rsid w:val="315C0E73"/>
    <w:rsid w:val="338147DA"/>
    <w:rsid w:val="33C90F08"/>
    <w:rsid w:val="34DC43AF"/>
    <w:rsid w:val="35266AB5"/>
    <w:rsid w:val="3D7F5D67"/>
    <w:rsid w:val="3DCB6045"/>
    <w:rsid w:val="40AC5886"/>
    <w:rsid w:val="46B04AD5"/>
    <w:rsid w:val="4C2C4447"/>
    <w:rsid w:val="4D0B241B"/>
    <w:rsid w:val="4F542513"/>
    <w:rsid w:val="4F726E2D"/>
    <w:rsid w:val="4FAB398C"/>
    <w:rsid w:val="570F6FEC"/>
    <w:rsid w:val="573D6E5A"/>
    <w:rsid w:val="58C25F45"/>
    <w:rsid w:val="5F0F6127"/>
    <w:rsid w:val="61867AB2"/>
    <w:rsid w:val="629F3C84"/>
    <w:rsid w:val="67C6172D"/>
    <w:rsid w:val="6D535020"/>
    <w:rsid w:val="712712B7"/>
    <w:rsid w:val="72476900"/>
    <w:rsid w:val="77A06E80"/>
    <w:rsid w:val="78215C78"/>
    <w:rsid w:val="7A1F66E8"/>
    <w:rsid w:val="7A7B3CA8"/>
    <w:rsid w:val="7F3C3E98"/>
    <w:rsid w:val="7FC743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2"/>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Document Map"/>
    <w:basedOn w:val="1"/>
    <w:link w:val="11"/>
    <w:qFormat/>
    <w:uiPriority w:val="0"/>
    <w:rPr>
      <w:rFonts w:ascii="宋体" w:eastAsia="宋体"/>
      <w:sz w:val="18"/>
      <w:szCs w:val="18"/>
    </w:r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pPr>
    <w:rPr>
      <w:rFonts w:ascii="Times New Roman" w:hAnsi="Times New Roman"/>
      <w:sz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qFormat/>
    <w:uiPriority w:val="0"/>
    <w:rPr>
      <w:color w:val="0000FF"/>
      <w:u w:val="single"/>
    </w:rPr>
  </w:style>
  <w:style w:type="character" w:customStyle="1" w:styleId="11">
    <w:name w:val="文档结构图 Char"/>
    <w:basedOn w:val="9"/>
    <w:link w:val="2"/>
    <w:qFormat/>
    <w:uiPriority w:val="0"/>
    <w:rPr>
      <w:rFonts w:ascii="宋体" w:hAnsiTheme="minorHAnsi" w:cstheme="minorBidi"/>
      <w:sz w:val="18"/>
      <w:szCs w:val="18"/>
    </w:rPr>
  </w:style>
  <w:style w:type="character" w:customStyle="1" w:styleId="12">
    <w:name w:val="页眉 Char"/>
    <w:basedOn w:val="9"/>
    <w:link w:val="5"/>
    <w:qFormat/>
    <w:uiPriority w:val="0"/>
    <w:rPr>
      <w:rFonts w:asciiTheme="minorHAnsi" w:hAnsiTheme="minorHAnsi" w:eastAsiaTheme="minorEastAsia" w:cstheme="minorBidi"/>
      <w:sz w:val="18"/>
      <w:szCs w:val="18"/>
    </w:rPr>
  </w:style>
  <w:style w:type="character" w:customStyle="1" w:styleId="13">
    <w:name w:val="jbxx_chg_br"/>
    <w:basedOn w:val="9"/>
    <w:qFormat/>
    <w:uiPriority w:val="0"/>
  </w:style>
  <w:style w:type="character" w:customStyle="1" w:styleId="14">
    <w:name w:val="批注框文本 Char"/>
    <w:basedOn w:val="9"/>
    <w:link w:val="3"/>
    <w:qFormat/>
    <w:uiPriority w:val="0"/>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CHINA</Company>
  <Pages>6</Pages>
  <Words>2002</Words>
  <Characters>2121</Characters>
  <Lines>19</Lines>
  <Paragraphs>5</Paragraphs>
  <TotalTime>1</TotalTime>
  <ScaleCrop>false</ScaleCrop>
  <LinksUpToDate>false</LinksUpToDate>
  <CharactersWithSpaces>2211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2018-10-30T03:51:00Z</dcterms:created>
  <dc:creator>Me.</dc:creator>
  <cp:lastModifiedBy>存在我温热时光</cp:lastModifiedBy>
  <cp:lastPrinted>2019-09-04T23:29:00Z</cp:lastPrinted>
  <dcterms:modified xsi:type="dcterms:W3CDTF">2023-01-03T07:41:15Z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957CD38D2A9B411CA75F5A032722B73D</vt:lpwstr>
  </property>
</Properties>
</file>