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国家广播电视总局令第3号：</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《未成年人节目管理规定》</w:t>
      </w: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国家广播电视总局令</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第3号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u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《未成年人节目管理规定》已经2019年2月14日国家广播电视总局局务会议审议通过，现予公布，自2019年4月30日起施行。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国家广播电视总局局长：聂辰席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4"/>
          <w:szCs w:val="24"/>
          <w:u w:val="none"/>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2019年3月29日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w:t>
      </w:r>
      <w:r>
        <w:rPr>
          <w:rFonts w:hint="eastAsia" w:ascii="微软雅黑" w:hAnsi="微软雅黑" w:eastAsia="微软雅黑" w:cs="微软雅黑"/>
          <w:i w:val="0"/>
          <w:caps w:val="0"/>
          <w:color w:val="333333"/>
          <w:spacing w:val="0"/>
          <w:sz w:val="24"/>
          <w:szCs w:val="24"/>
          <w:u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u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未成年人节目管理规定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both"/>
        <w:rPr>
          <w:rStyle w:val="8"/>
          <w:rFonts w:hint="eastAsia" w:ascii="微软雅黑" w:hAnsi="微软雅黑" w:eastAsia="微软雅黑" w:cs="微软雅黑"/>
          <w:i w:val="0"/>
          <w:caps w:val="0"/>
          <w:color w:val="333333"/>
          <w:spacing w:val="0"/>
          <w:sz w:val="24"/>
          <w:szCs w:val="24"/>
          <w:u w:val="none"/>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规范未成年人节目，保护未成年人身心健康，保障未成年人合法权益，教育引导未成年人，培育和弘扬社会主义核心价值观，根据《中华人民共和国未成年人保护法》《广播电视管理条例》等法律、行政法规，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从事未成年人节目的制作、传播活动，适用本规定。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本规定所称未成年人节目，包括未成年人作为主要参与者或者以未成年人为主要接收对象的广播电视节目和网络视听节目。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从事未成年人节目制作、传播活动，应当以培养能够担当民族复兴大任的时代新人为着眼点，以培育和弘扬社会主义核心价值观为根本任务，弘扬中华优秀传统文化、革命文化和社会主义先进文化，坚持创新发展，增强原创能力，自觉保护未成年人合法权益，尊重未成年人发展和成长规律，促进未成年人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未成年人节目管理工作应当坚持正确导向，注重保护尊重未成年人的隐私和人格尊严等合法权益，坚持教育保护并重，实行社会共治，防止未成年人节目出现商业化、成人化和过度娱乐化倾向。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国务院广播电视主管部门负责全国未成年人节目的监督管理工作。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县级以上地方人民政府广播电视主管部门负责本行政区域内未成年人节目的监督管理工作。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广播电视和网络视听行业组织应当结合行业特点，依法制定未成年人节目行业自律规范，加强职业道德教育，切实履行社会责任，促进业务交流，维护成员合法权益。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广播电视主管部门对在培育和弘扬社会主义核心价值观、强化正面教育、贴近现实生活、创新内容形式、产生良好社会效果等方面表现突出的未成年人节目，以及在未成年人节目制作、传播活动中做出突出贡献的组织、个人，按照有关规定予以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节目规范</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国家支持、鼓励含有下列内容的未成年人节目的制作、传播：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（一）培育和弘扬社会主义核心价值观；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（二）弘扬中华优秀传统文化、革命文化和社会主义先进文化；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（三）引导树立正确的世界观、人生观、价值观；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（四）发扬中华民族传统家庭美德，树立优良家风；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（五）符合未成年人身心发展规律和特点；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（六）保护未成年人合法权益和情感，体现人文关怀；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（七）反映未成年人健康生活和积极向上的精神面貌；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（八）普及自然和社会科学知识；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（九）其他符合国家支持、鼓励政策的内容。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未成年人节目不得含有下列内容：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（一）渲染暴力、血腥、恐怖，教唆犯罪或者传授犯罪方法；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（二）除健康、科学的性教育之外的涉性话题、画面;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（三）肯定、赞许未成年人早恋；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（四）诋毁、歪曲或者以不当方式表现中华优秀传统文化、革命文化、社会主义先进文化；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（五）歪曲民族历史或者民族历史人物，歪曲、丑化、亵渎、否定英雄烈士事迹和精神；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（六）宣扬、美化、崇拜曾经对我国发动侵略战争和实施殖民统治的国家、事件、人物；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（七）宣扬邪教、迷信或者消极颓废的思想观念；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（八）宣扬或者肯定不良的家庭观、婚恋观、利益观；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（九）过分强调或者过度表现财富、家庭背景、社会地位；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（十）介绍或者展示自杀、自残和其他易被未成年人模仿的危险行为及游戏项目等；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（十一）表现吸毒、滥用麻醉药品、精神药品和其他违禁药物；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（十二）表现吸烟、售烟和酗酒；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（十三）表现违反社会公共道德、扰乱社会秩序等不良举止行为；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（十四）渲染帮会、黑社会组织的各类仪式；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（十五）宣传、介绍不利于未成年人身心健康的网络游戏；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（十六）法律、行政法规禁止的其他内容。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科普、教育、警示为目的，制作、传播的节目中确有必要出现上述内容的，应当根据节目内容采取明显图像或者声音等方式予以提示，在显著位置设置明确提醒，并对相应画面、声音进行技术处理，避免过分展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不得制作、传播利用未成年人或者未成年人角色进行商业宣传的非广告类节目。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制作、传播未成年人参与的歌唱类选拔节目、真人秀节目、访谈脱口秀节目应当符合国务院广播电视主管部门的要求。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广播电视播出机构、网络视听节目服务机构、节目制作机构应当根据不同年龄段未成年人身心发展状况，制作、传播相应的未成年人节目，并采取明显图像或者声音等方式予以提示。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邀请未成年人参与节目制作，应当事先经其法定监护人同意。不得以恐吓、诱骗或者收买等方式迫使、引诱未成年人参与节目制作。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制作未成年人节目应当保障参与制作的未成年人人身和财产安全，以及充足的学习和休息时间。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未成年人节目制作过程中，不得泄露或者质问、引诱未成年人泄露个人及其近亲属的隐私信息，不得要求未成年人表达超过其判断能力的观点。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邀请未成年人参与节目制作，其服饰、表演应当符合未成年人年龄特征和时代特点，不得诱导未成年人谈论名利、情爱等话题。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未成年人节目不得宣扬童星效应或者包装、炒作明星子女。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未成年人节目应当严格控制设置竞赛排名，不得设置过高物质奖励，不得诱导未成年人现场拉票或者询问未成年人失败退出的感受。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情感故事类、矛盾调解类等节目应当尊重和保护未成年人情感，不得就家庭矛盾纠纷采访未成年人，不得要求未成年人参与节目录制和现场调解，避免未成年人亲眼目睹家庭矛盾冲突和情感纠纷。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未成年人节目不得以任何方式对未成年人进行品行、道德方面的测试，放大不良现象和非理性情绪。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未成年人节目的主持人应当依法取得职业资格，言行妆容不得引起未成年人心理不适，并在节目中切实履行引导把控职责。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国产原创未成年人节目应当积极体现中华文化元素，使用外国的人名、地名、服装、形象、背景等应当符合剧情需要。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未成年人节目中的用语用字应当符合有关通用语言文字的法律规定。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未成年人节目前后播出广告或者播出过程中插播广告，应当遵守以下规定：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成年人专门频率、频道、专区、链接、页面不得播出医疗、药品、保健食品、医疗器械、化妆品、酒类、美容广告、不利于未成年人身心健康的网络游戏广告，以及其他不适宜未成年人观看的广告，其他未成年人节目前后不得播出上述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（二）针对不满十四周岁的未成年人的商品或者服务的广告，不得含有劝诱其要求家长购买广告商品或者服务、可能引发其模仿不安全行为的内容；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（三）不得利用不满十周岁的未成年人作为广告代言人；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（四）未成年人广播电视节目每小时播放广告不得超过12分钟；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（五）未成年人网络视听节目播出或者暂停播出过程中，不得插播、展示广告，内容切换过程中的广告时长不得超过30秒。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传播规范</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未成年人专门频率、频道应当通过自制、外购、节目交流等多种方式，提高制作、播出未成年人节目的能力，提升节目质量和频率、频道专业化水平，满足未成年人收听收看需求。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网络视听节目服务机构应当以显著方式在显著位置对所传播的未成年人节目建立专区，专门播放适宜未成年人收听收看的节目。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未成年人专门频率频道、网络专区不得播出未成年人不宜收听收看的节目。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第一款禁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广播电视播出机构、网络视听节目服务机构在未成年人节目播出过程中，应当至少每隔30分钟在显著位置发送易于辨认的休息提示信息。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广播电视播出机构在法定节假日和学校寒暑假每日8:00至23:00，以及法定节假日和学校寒暑假之外时间每日15:00至22:00，播出的节目应当适宜所有人群收听收看。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未成年人专门频率频道、网络专区每日播出或者可供点播的国产动画片和引进动画片的比例应当符合国务院广播电视主管部门的规定。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网络视听节目服务机构应当对网络用户上传的未成年人节目建立公众监督举报制度。在接到公众书面举报后经审查发现节目含有本规定第九条第一款禁止内容或者属于第十条第一款禁止节目类型的，网络视听节目服务机构应当及时采取删除、屏蔽、断开链接等必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 </w:t>
      </w:r>
      <w:r>
        <w:rPr>
          <w:rFonts w:hint="eastAsia" w:ascii="仿宋_GB2312" w:hAnsi="仿宋_GB2312" w:eastAsia="仿宋_GB2312" w:cs="仿宋_GB2312"/>
          <w:i w:val="0"/>
          <w:caps w:val="0"/>
          <w:color w:val="333333"/>
          <w:spacing w:val="0"/>
          <w:sz w:val="32"/>
          <w:szCs w:val="32"/>
          <w:shd w:val="clear" w:fill="FFFFFF"/>
          <w:lang w:val="en-US" w:eastAsia="zh-CN"/>
        </w:rPr>
        <w:t>广播电视播出机构、网络视听节目服务机构应当建立未成年人节目社会评价制度，并以适当方式及时公布所评价节目的改进情况。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广播电视播出机构、网络视听节目服务机构应当就未成年人保护情况每年度向当地人民政府广播电视主管部门提交书面年度报告。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评估委员会工作情况、未成年人保护专员履职情况和社会评价情况应当作为年度报告的重要内容。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监督管理</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广播电视主管部门应当建立健全未成年人节目监听监看制度，运用日常监听监看、专项检查、实地抽查等方式，加强对未成年人节目的监督管理。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广播电视主管部门应当建立未成年人节目违法行为警示记录系统。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对列入警示记录的严重违反本规定的广播电视节目制作经营机构、广播电视播出机构、网络视听节目服务机构，广播电视主管部门应当及时向社会公布，并告知其有陈述、申辩的权利。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广播电视主管部门应当会同有关部门建立健全违规失信联合惩戒机制，对严重违反本规定的广播电视节目制作经营机构、广播电视播出机构、网络视听节目服务机构及其主要责任人开展联合惩戒。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广播电视主管部门应当设立未成年人节目违法行为举报制度，公布举报电话、邮箱等联系方式。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任何单位或者个人有权举报违反本规定的未成年人节目。广播电视主管部门接到举报，应当记录并及时依法调查、处理；对不属于本部门职责范围的，应当及时移送有关部门。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全国性广播电视、网络视听行业组织应当依据本规定，制定未成年人节目内容审核具体行业标准，加强从业人员培训，并就培训情况向国务院广播电视主管部门提交书面年度报告。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numPr>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违反本规定，播放、播出广告的时间超过规定或者播出国产动画片和引进动画片的比例不符合国务院广播电视主管部门规定的，依照《广播电视管理条例》第五十条的规定予以处罚。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 </w:t>
      </w:r>
      <w:r>
        <w:rPr>
          <w:rFonts w:hint="eastAsia" w:ascii="仿宋_GB2312" w:hAnsi="仿宋_GB2312" w:eastAsia="仿宋_GB2312" w:cs="仿宋_GB2312"/>
          <w:i w:val="0"/>
          <w:caps w:val="0"/>
          <w:color w:val="333333"/>
          <w:spacing w:val="0"/>
          <w:sz w:val="32"/>
          <w:szCs w:val="32"/>
          <w:shd w:val="clear" w:fill="FFFFFF"/>
          <w:lang w:val="en-US" w:eastAsia="zh-CN"/>
        </w:rPr>
        <w:t>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违反第十八条第一项至第三项的规定，由有关部门依法予以处罚。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 </w:t>
      </w:r>
      <w:r>
        <w:rPr>
          <w:rFonts w:hint="eastAsia" w:ascii="仿宋_GB2312" w:hAnsi="仿宋_GB2312" w:eastAsia="仿宋_GB2312" w:cs="仿宋_GB2312"/>
          <w:i w:val="0"/>
          <w:caps w:val="0"/>
          <w:color w:val="333333"/>
          <w:spacing w:val="0"/>
          <w:sz w:val="32"/>
          <w:szCs w:val="32"/>
          <w:shd w:val="clear" w:fill="FFFFFF"/>
          <w:lang w:val="en-US" w:eastAsia="zh-CN"/>
        </w:rPr>
        <w:t>广播电视节目制作经营机构、广播电视播出机构、网络视听节目服务机构违反本规定，其主管部门或者有权处理单位，应当依法对负有责任的主管人员或者直接责任人员给予处分、处理；造成严重社会影响的，广播电视主管部门可以向被处罚单位的主管部门或者有权处理单位通报情况，提出对负有责任的主管人员或者直接责任人员的处分、处理建议，并可函询后续处分、处理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广播电视主管部门工作人员滥用职权、玩忽职守、徇私舞弊或者未依照本规定履行职责的，对负有责任的主管人员和直接责任人员依法给予处分。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附则</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本规定所称网络视听节目服务机构，是指互联网视听节目服务机构和专网及定向传播视听节目服务机构。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本规定所称学校寒暑假是指广播电视播出机构所在地、网络视听节目服务机构注册地教育行政部门规定的时间段。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未构成本规定所称未成年人节目，但节目中含有未成年人形象、信息等内容，有关内容规范和法律责任参照本规定执行。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微软雅黑" w:hAnsi="微软雅黑" w:eastAsia="微软雅黑" w:cs="微软雅黑"/>
          <w:i w:val="0"/>
          <w:caps w:val="0"/>
          <w:color w:val="000000"/>
          <w:spacing w:val="0"/>
          <w:sz w:val="57"/>
          <w:szCs w:val="57"/>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本规定自2019年4月30日起施行。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7D745"/>
    <w:multiLevelType w:val="singleLevel"/>
    <w:tmpl w:val="D137D74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7F0CD7"/>
    <w:rsid w:val="080F63D8"/>
    <w:rsid w:val="09341458"/>
    <w:rsid w:val="0B0912D7"/>
    <w:rsid w:val="152D2DCA"/>
    <w:rsid w:val="18EE07A7"/>
    <w:rsid w:val="19071658"/>
    <w:rsid w:val="1DEC284C"/>
    <w:rsid w:val="1E6523AC"/>
    <w:rsid w:val="1F1E1E8F"/>
    <w:rsid w:val="22440422"/>
    <w:rsid w:val="29F52234"/>
    <w:rsid w:val="2AC34563"/>
    <w:rsid w:val="31592427"/>
    <w:rsid w:val="31A15F24"/>
    <w:rsid w:val="395347B5"/>
    <w:rsid w:val="39A232A0"/>
    <w:rsid w:val="39E745AA"/>
    <w:rsid w:val="3B5A6BBB"/>
    <w:rsid w:val="3D1256C8"/>
    <w:rsid w:val="3E832F8C"/>
    <w:rsid w:val="3EDA13A6"/>
    <w:rsid w:val="42F058B7"/>
    <w:rsid w:val="436109F6"/>
    <w:rsid w:val="441A38D4"/>
    <w:rsid w:val="4BC77339"/>
    <w:rsid w:val="4C9236C5"/>
    <w:rsid w:val="505C172E"/>
    <w:rsid w:val="51ED1167"/>
    <w:rsid w:val="52F46F0B"/>
    <w:rsid w:val="53D8014D"/>
    <w:rsid w:val="55E064E0"/>
    <w:rsid w:val="572C6D10"/>
    <w:rsid w:val="59654EEE"/>
    <w:rsid w:val="5B2C3B58"/>
    <w:rsid w:val="5DC34279"/>
    <w:rsid w:val="60247BE9"/>
    <w:rsid w:val="608816D1"/>
    <w:rsid w:val="60EF4E7F"/>
    <w:rsid w:val="63237166"/>
    <w:rsid w:val="665233C1"/>
    <w:rsid w:val="66CF3F6E"/>
    <w:rsid w:val="675132C9"/>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(@口@)</cp:lastModifiedBy>
  <cp:lastPrinted>2021-10-26T03:30:00Z</cp:lastPrinted>
  <dcterms:modified xsi:type="dcterms:W3CDTF">2021-12-31T06:26:58Z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48C61CB29D3F4D9384F5922CF0F7FFB4</vt:lpwstr>
  </property>
</Properties>
</file>