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西平县202</w:t>
      </w:r>
      <w:r>
        <w:rPr>
          <w:rFonts w:hint="eastAsia" w:asciiTheme="majorEastAsia" w:hAnsiTheme="majorEastAsia" w:eastAsiaTheme="majorEastAsia"/>
          <w:sz w:val="44"/>
          <w:szCs w:val="44"/>
          <w:lang w:val="en-US" w:eastAsia="zh-CN"/>
        </w:rPr>
        <w:t>4</w:t>
      </w:r>
      <w:r>
        <w:rPr>
          <w:rFonts w:hint="eastAsia" w:asciiTheme="majorEastAsia" w:hAnsiTheme="majorEastAsia" w:eastAsiaTheme="majorEastAsia"/>
          <w:sz w:val="44"/>
          <w:szCs w:val="44"/>
        </w:rPr>
        <w:t>年财政收支预算编制说明</w:t>
      </w:r>
    </w:p>
    <w:p>
      <w:pPr>
        <w:ind w:firstLine="320" w:firstLineChars="100"/>
        <w:rPr>
          <w:rFonts w:ascii="仿宋_GB2312" w:hAnsi="仿宋" w:eastAsia="仿宋_GB2312"/>
          <w:sz w:val="32"/>
          <w:szCs w:val="32"/>
        </w:rPr>
      </w:pPr>
    </w:p>
    <w:p>
      <w:pPr>
        <w:ind w:firstLine="640" w:firstLineChars="200"/>
        <w:rPr>
          <w:rFonts w:ascii="仿宋_GB2312" w:hAnsi="仿宋" w:eastAsia="仿宋_GB2312" w:cs="仿宋"/>
          <w:sz w:val="32"/>
          <w:szCs w:val="32"/>
        </w:rPr>
      </w:pPr>
      <w:r>
        <w:rPr>
          <w:rFonts w:hint="eastAsia" w:ascii="仿宋_GB2312" w:hAnsi="仿宋" w:eastAsia="仿宋_GB2312"/>
          <w:sz w:val="32"/>
          <w:szCs w:val="32"/>
          <w:lang w:val="en-US" w:eastAsia="zh-CN"/>
        </w:rPr>
        <w:t>2024年</w:t>
      </w:r>
      <w:r>
        <w:rPr>
          <w:rFonts w:hint="eastAsia" w:ascii="仿宋_GB2312" w:hAnsi="仿宋" w:eastAsia="仿宋_GB2312"/>
          <w:sz w:val="32"/>
          <w:szCs w:val="32"/>
        </w:rPr>
        <w:t>财税工作任务极为艰巨、担子更重。安排好全年的财政预算对我县的经济发展和社会稳定具有十分重要的作用。根据我县的经济发展现状，</w:t>
      </w:r>
      <w:r>
        <w:rPr>
          <w:rFonts w:hint="eastAsia" w:ascii="仿宋_GB2312" w:hAnsi="仿宋" w:eastAsia="仿宋_GB2312" w:cs="仿宋"/>
          <w:sz w:val="32"/>
          <w:szCs w:val="32"/>
        </w:rPr>
        <w:t>突出财政“保工资、保运转、保</w:t>
      </w:r>
      <w:r>
        <w:rPr>
          <w:rFonts w:hint="eastAsia" w:ascii="仿宋_GB2312" w:hAnsi="仿宋" w:eastAsia="仿宋_GB2312" w:cs="仿宋"/>
          <w:sz w:val="32"/>
          <w:szCs w:val="32"/>
          <w:lang w:eastAsia="zh-CN"/>
        </w:rPr>
        <w:t>基本</w:t>
      </w:r>
      <w:r>
        <w:rPr>
          <w:rFonts w:hint="eastAsia" w:ascii="仿宋_GB2312" w:hAnsi="仿宋" w:eastAsia="仿宋_GB2312" w:cs="仿宋"/>
          <w:sz w:val="32"/>
          <w:szCs w:val="32"/>
        </w:rPr>
        <w:t>民生”职能，综合考虑各方面对财政资金的需求和财力可能，对全年的收支预算进行了安排。现将财政部门代编的全县预算草案安排情况简要作以说明。</w:t>
      </w:r>
    </w:p>
    <w:p>
      <w:pPr>
        <w:ind w:firstLine="480"/>
        <w:rPr>
          <w:rFonts w:ascii="黑体" w:hAnsi="黑体" w:eastAsia="黑体" w:cs="仿宋"/>
          <w:sz w:val="32"/>
          <w:szCs w:val="32"/>
        </w:rPr>
      </w:pPr>
      <w:r>
        <w:rPr>
          <w:rFonts w:hint="eastAsia" w:ascii="黑体" w:hAnsi="黑体" w:eastAsia="黑体" w:cs="仿宋"/>
          <w:sz w:val="32"/>
          <w:szCs w:val="32"/>
        </w:rPr>
        <w:t>一、收支预算（草案）安排情况</w:t>
      </w:r>
    </w:p>
    <w:p>
      <w:pPr>
        <w:spacing w:line="580" w:lineRule="exact"/>
        <w:ind w:firstLine="645"/>
        <w:rPr>
          <w:rFonts w:ascii="仿宋_GB2312" w:hAnsi="仿宋" w:eastAsia="仿宋_GB2312"/>
          <w:sz w:val="32"/>
          <w:szCs w:val="32"/>
        </w:rPr>
      </w:pPr>
      <w:r>
        <w:rPr>
          <w:rFonts w:hint="eastAsia" w:ascii="仿宋_GB2312" w:hAnsi="仿宋" w:eastAsia="仿宋_GB2312"/>
          <w:sz w:val="32"/>
          <w:szCs w:val="32"/>
        </w:rPr>
        <w:t>（一）财政收入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2024年全县一般公共预算收入安排175200万元，较上年完成增长6%。其中，税收收入安排110338万元，较上年完成增长8.8%，占一般公共预算收入的比重为63%。</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全县政府性基金收入安排</w:t>
      </w:r>
      <w:r>
        <w:rPr>
          <w:rFonts w:hint="eastAsia" w:ascii="仿宋_GB2312" w:hAnsi="仿宋_GB2312" w:eastAsia="仿宋_GB2312" w:cs="仿宋_GB2312"/>
          <w:sz w:val="32"/>
          <w:szCs w:val="32"/>
          <w:lang w:val="en-US" w:eastAsia="zh-CN"/>
        </w:rPr>
        <w:t>90905</w:t>
      </w:r>
      <w:r>
        <w:rPr>
          <w:rFonts w:hint="eastAsia" w:ascii="仿宋_GB2312" w:hAnsi="仿宋_GB2312" w:eastAsia="仿宋_GB2312" w:cs="仿宋_GB2312"/>
          <w:sz w:val="32"/>
          <w:szCs w:val="32"/>
        </w:rPr>
        <w:t>万元，其中：国有土地出让金收入安排</w:t>
      </w:r>
      <w:r>
        <w:rPr>
          <w:rFonts w:hint="eastAsia" w:ascii="仿宋_GB2312" w:hAnsi="仿宋_GB2312" w:eastAsia="仿宋_GB2312" w:cs="仿宋_GB2312"/>
          <w:sz w:val="32"/>
          <w:szCs w:val="32"/>
          <w:lang w:val="en-US" w:eastAsia="zh-CN"/>
        </w:rPr>
        <w:t>84581</w:t>
      </w:r>
      <w:r>
        <w:rPr>
          <w:rFonts w:hint="eastAsia" w:ascii="仿宋_GB2312" w:hAnsi="仿宋_GB2312" w:eastAsia="仿宋_GB2312" w:cs="仿宋_GB2312"/>
          <w:sz w:val="32"/>
          <w:szCs w:val="32"/>
        </w:rPr>
        <w:t>万元、国有土地收益基金收入安排</w:t>
      </w:r>
      <w:r>
        <w:rPr>
          <w:rFonts w:hint="eastAsia" w:ascii="仿宋_GB2312" w:hAnsi="仿宋_GB2312" w:eastAsia="仿宋_GB2312" w:cs="仿宋_GB2312"/>
          <w:sz w:val="32"/>
          <w:szCs w:val="32"/>
          <w:lang w:val="en-US" w:eastAsia="zh-CN"/>
        </w:rPr>
        <w:t>1786</w:t>
      </w:r>
      <w:r>
        <w:rPr>
          <w:rFonts w:hint="eastAsia" w:ascii="仿宋_GB2312" w:hAnsi="仿宋_GB2312" w:eastAsia="仿宋_GB2312" w:cs="仿宋_GB2312"/>
          <w:sz w:val="32"/>
          <w:szCs w:val="32"/>
        </w:rPr>
        <w:t>万元、农业土地开发资金收入安排</w:t>
      </w:r>
      <w:r>
        <w:rPr>
          <w:rFonts w:hint="eastAsia" w:ascii="仿宋_GB2312" w:hAnsi="仿宋_GB2312" w:eastAsia="仿宋_GB2312" w:cs="仿宋_GB2312"/>
          <w:sz w:val="32"/>
          <w:szCs w:val="32"/>
          <w:lang w:val="en-US" w:eastAsia="zh-CN"/>
        </w:rPr>
        <w:t>338</w:t>
      </w:r>
      <w:r>
        <w:rPr>
          <w:rFonts w:hint="eastAsia" w:ascii="仿宋_GB2312" w:hAnsi="仿宋_GB2312" w:eastAsia="仿宋_GB2312" w:cs="仿宋_GB2312"/>
          <w:sz w:val="32"/>
          <w:szCs w:val="32"/>
        </w:rPr>
        <w:t>万元、城市基础设施配套费收入安排</w:t>
      </w:r>
      <w:r>
        <w:rPr>
          <w:rFonts w:hint="eastAsia" w:ascii="仿宋_GB2312" w:hAnsi="仿宋_GB2312" w:eastAsia="仿宋_GB2312" w:cs="仿宋_GB2312"/>
          <w:sz w:val="32"/>
          <w:szCs w:val="32"/>
          <w:lang w:val="en-US" w:eastAsia="zh-CN"/>
        </w:rPr>
        <w:t>3200</w:t>
      </w:r>
      <w:r>
        <w:rPr>
          <w:rFonts w:hint="eastAsia" w:ascii="仿宋_GB2312" w:hAnsi="仿宋_GB2312" w:eastAsia="仿宋_GB2312" w:cs="仿宋_GB2312"/>
          <w:sz w:val="32"/>
          <w:szCs w:val="32"/>
        </w:rPr>
        <w:t>万元、污水处理费收入安排</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万元。</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（二）财政支出</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年全县地方财政支出安排</w:t>
      </w:r>
      <w:r>
        <w:rPr>
          <w:rFonts w:hint="eastAsia" w:ascii="仿宋_GB2312" w:hAnsi="仿宋_GB2312" w:eastAsia="仿宋_GB2312" w:cs="仿宋_GB2312"/>
          <w:sz w:val="32"/>
          <w:szCs w:val="32"/>
        </w:rPr>
        <w:t>458345</w:t>
      </w:r>
      <w:r>
        <w:rPr>
          <w:rFonts w:hint="eastAsia" w:ascii="仿宋_GB2312" w:hAnsi="仿宋" w:eastAsia="仿宋_GB2312"/>
          <w:sz w:val="32"/>
          <w:szCs w:val="32"/>
        </w:rPr>
        <w:t>万元。其中，一般预算支出安排</w:t>
      </w:r>
      <w:r>
        <w:rPr>
          <w:rFonts w:hint="eastAsia" w:ascii="仿宋_GB2312" w:hAnsi="仿宋_GB2312" w:eastAsia="仿宋_GB2312" w:cs="仿宋_GB2312"/>
          <w:sz w:val="32"/>
          <w:szCs w:val="32"/>
        </w:rPr>
        <w:t>458345</w:t>
      </w:r>
      <w:r>
        <w:rPr>
          <w:rFonts w:hint="eastAsia" w:ascii="仿宋_GB2312" w:hAnsi="仿宋" w:eastAsia="仿宋_GB2312"/>
          <w:sz w:val="32"/>
          <w:szCs w:val="32"/>
        </w:rPr>
        <w:t>万元，较上年预算</w:t>
      </w:r>
      <w:r>
        <w:rPr>
          <w:rFonts w:hint="eastAsia" w:ascii="仿宋_GB2312" w:hAnsi="仿宋" w:eastAsia="仿宋_GB2312"/>
          <w:sz w:val="32"/>
          <w:szCs w:val="32"/>
          <w:lang w:val="en-US" w:eastAsia="zh-CN"/>
        </w:rPr>
        <w:t>下降</w:t>
      </w:r>
      <w:r>
        <w:rPr>
          <w:rFonts w:hint="eastAsia" w:ascii="仿宋_GB2312" w:hAnsi="仿宋_GB2312" w:eastAsia="仿宋_GB2312" w:cs="仿宋_GB2312"/>
          <w:sz w:val="32"/>
          <w:szCs w:val="32"/>
        </w:rPr>
        <w:t>33.9%。</w:t>
      </w:r>
      <w:r>
        <w:rPr>
          <w:rFonts w:hint="eastAsia" w:ascii="仿宋_GB2312" w:hAnsi="仿宋" w:eastAsia="仿宋_GB2312"/>
          <w:sz w:val="32"/>
          <w:szCs w:val="32"/>
        </w:rPr>
        <w:t>主要项目安排情况是：</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（1）一般公共服务支出安排112,866万元，增长</w:t>
      </w:r>
      <w:r>
        <w:rPr>
          <w:rFonts w:hint="eastAsia" w:ascii="仿宋_GB2312" w:hAnsi="仿宋" w:eastAsia="仿宋_GB2312"/>
          <w:sz w:val="32"/>
          <w:szCs w:val="32"/>
          <w:lang w:val="en-US" w:eastAsia="zh-CN"/>
        </w:rPr>
        <w:t>16.6</w:t>
      </w:r>
      <w:r>
        <w:rPr>
          <w:rFonts w:hint="eastAsia" w:ascii="仿宋_GB2312" w:hAnsi="仿宋" w:eastAsia="仿宋_GB2312"/>
          <w:sz w:val="32"/>
          <w:szCs w:val="32"/>
        </w:rPr>
        <w:t>%；</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（2）公共安全支出安排13,609万元，</w:t>
      </w:r>
      <w:r>
        <w:rPr>
          <w:rFonts w:hint="eastAsia" w:ascii="仿宋_GB2312" w:hAnsi="仿宋" w:eastAsia="仿宋_GB2312"/>
          <w:sz w:val="32"/>
          <w:szCs w:val="32"/>
          <w:lang w:val="en-US" w:eastAsia="zh-CN"/>
        </w:rPr>
        <w:t>增长10.6</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（3）教育支出安排91,667万元，增长</w:t>
      </w:r>
      <w:r>
        <w:rPr>
          <w:rFonts w:hint="eastAsia" w:ascii="仿宋_GB2312" w:hAnsi="仿宋" w:eastAsia="仿宋_GB2312"/>
          <w:sz w:val="32"/>
          <w:szCs w:val="32"/>
          <w:lang w:val="en-US" w:eastAsia="zh-CN"/>
        </w:rPr>
        <w:t>12.8</w:t>
      </w:r>
      <w:r>
        <w:rPr>
          <w:rFonts w:hint="eastAsia" w:ascii="仿宋_GB2312" w:hAnsi="仿宋" w:eastAsia="仿宋_GB2312"/>
          <w:sz w:val="32"/>
          <w:szCs w:val="32"/>
        </w:rPr>
        <w:t>%；</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（4）科学技术支出安排1,361万元，</w:t>
      </w:r>
      <w:r>
        <w:rPr>
          <w:rFonts w:hint="eastAsia" w:ascii="仿宋_GB2312" w:hAnsi="仿宋" w:eastAsia="仿宋_GB2312"/>
          <w:sz w:val="32"/>
          <w:szCs w:val="32"/>
          <w:lang w:eastAsia="zh-CN"/>
        </w:rPr>
        <w:t>下降</w:t>
      </w:r>
      <w:r>
        <w:rPr>
          <w:rFonts w:hint="eastAsia" w:ascii="仿宋_GB2312" w:hAnsi="仿宋" w:eastAsia="仿宋_GB2312"/>
          <w:sz w:val="32"/>
          <w:szCs w:val="32"/>
          <w:lang w:val="en-US" w:eastAsia="zh-CN"/>
        </w:rPr>
        <w:t>93.6</w:t>
      </w:r>
      <w:r>
        <w:rPr>
          <w:rFonts w:hint="eastAsia" w:ascii="仿宋_GB2312" w:hAnsi="仿宋" w:eastAsia="仿宋_GB2312"/>
          <w:sz w:val="32"/>
          <w:szCs w:val="32"/>
        </w:rPr>
        <w:t>%；</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（5）文化旅游体育与传媒支出安排2,114万元，</w:t>
      </w:r>
      <w:r>
        <w:rPr>
          <w:rFonts w:hint="eastAsia" w:ascii="仿宋_GB2312" w:hAnsi="仿宋" w:eastAsia="仿宋_GB2312"/>
          <w:sz w:val="32"/>
          <w:szCs w:val="32"/>
          <w:lang w:eastAsia="zh-CN"/>
        </w:rPr>
        <w:t>下降</w:t>
      </w:r>
      <w:r>
        <w:rPr>
          <w:rFonts w:hint="eastAsia" w:ascii="仿宋_GB2312" w:hAnsi="仿宋" w:eastAsia="仿宋_GB2312"/>
          <w:sz w:val="32"/>
          <w:szCs w:val="32"/>
          <w:lang w:val="en-US" w:eastAsia="zh-CN"/>
        </w:rPr>
        <w:t>3.6</w:t>
      </w:r>
      <w:r>
        <w:rPr>
          <w:rFonts w:hint="eastAsia" w:ascii="仿宋_GB2312" w:hAnsi="仿宋" w:eastAsia="仿宋_GB2312"/>
          <w:sz w:val="32"/>
          <w:szCs w:val="32"/>
        </w:rPr>
        <w:t>%；</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（6）社会保障和就业支出安排91,895万元，</w:t>
      </w:r>
      <w:r>
        <w:rPr>
          <w:rFonts w:hint="eastAsia" w:ascii="仿宋_GB2312" w:hAnsi="仿宋" w:eastAsia="仿宋_GB2312"/>
          <w:sz w:val="32"/>
          <w:szCs w:val="32"/>
          <w:lang w:val="en-US" w:eastAsia="zh-CN"/>
        </w:rPr>
        <w:t>增长28.7</w:t>
      </w:r>
      <w:r>
        <w:rPr>
          <w:rFonts w:hint="eastAsia" w:ascii="仿宋_GB2312" w:hAnsi="仿宋" w:eastAsia="仿宋_GB2312"/>
          <w:sz w:val="32"/>
          <w:szCs w:val="32"/>
        </w:rPr>
        <w:t>%；</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（7）卫生健康支出安排46,975万元，</w:t>
      </w:r>
      <w:r>
        <w:rPr>
          <w:rFonts w:hint="eastAsia" w:ascii="仿宋_GB2312" w:hAnsi="仿宋" w:eastAsia="仿宋_GB2312"/>
          <w:sz w:val="32"/>
          <w:szCs w:val="32"/>
          <w:lang w:val="en-US" w:eastAsia="zh-CN"/>
        </w:rPr>
        <w:t>增长67</w:t>
      </w:r>
      <w:r>
        <w:rPr>
          <w:rFonts w:hint="eastAsia" w:ascii="仿宋_GB2312" w:hAnsi="仿宋" w:eastAsia="仿宋_GB2312"/>
          <w:sz w:val="32"/>
          <w:szCs w:val="32"/>
        </w:rPr>
        <w:t>%；</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（8）节能环保支出安排120万元，</w:t>
      </w:r>
      <w:r>
        <w:rPr>
          <w:rFonts w:hint="eastAsia" w:ascii="仿宋_GB2312" w:hAnsi="仿宋" w:eastAsia="仿宋_GB2312"/>
          <w:sz w:val="32"/>
          <w:szCs w:val="32"/>
          <w:lang w:val="en-US" w:eastAsia="zh-CN"/>
        </w:rPr>
        <w:t>与上年持平</w:t>
      </w:r>
      <w:r>
        <w:rPr>
          <w:rFonts w:hint="eastAsia" w:ascii="仿宋_GB2312" w:hAnsi="仿宋" w:eastAsia="仿宋_GB2312"/>
          <w:sz w:val="32"/>
          <w:szCs w:val="32"/>
        </w:rPr>
        <w:t>；</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（9）城乡社区支出安排4,491万元，</w:t>
      </w:r>
      <w:r>
        <w:rPr>
          <w:rFonts w:hint="eastAsia" w:ascii="仿宋_GB2312" w:hAnsi="仿宋" w:eastAsia="仿宋_GB2312"/>
          <w:sz w:val="32"/>
          <w:szCs w:val="32"/>
          <w:lang w:val="en-US" w:eastAsia="zh-CN"/>
        </w:rPr>
        <w:t>下降1.1</w:t>
      </w:r>
      <w:r>
        <w:rPr>
          <w:rFonts w:hint="eastAsia" w:ascii="仿宋_GB2312" w:hAnsi="仿宋" w:eastAsia="仿宋_GB2312"/>
          <w:sz w:val="32"/>
          <w:szCs w:val="32"/>
        </w:rPr>
        <w:t>%；</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（10）农林水支出安排44,664万元，</w:t>
      </w:r>
      <w:r>
        <w:rPr>
          <w:rFonts w:hint="eastAsia" w:ascii="仿宋_GB2312" w:hAnsi="仿宋" w:eastAsia="仿宋_GB2312"/>
          <w:sz w:val="32"/>
          <w:szCs w:val="32"/>
          <w:lang w:val="en-US" w:eastAsia="zh-CN"/>
        </w:rPr>
        <w:t>增长86.8</w:t>
      </w:r>
      <w:r>
        <w:rPr>
          <w:rFonts w:hint="eastAsia" w:ascii="仿宋_GB2312" w:hAnsi="仿宋" w:eastAsia="仿宋_GB2312"/>
          <w:sz w:val="32"/>
          <w:szCs w:val="32"/>
        </w:rPr>
        <w:t>%；</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（11）交通运输支出安排6,258万元，</w:t>
      </w:r>
      <w:r>
        <w:rPr>
          <w:rFonts w:hint="eastAsia" w:ascii="仿宋_GB2312" w:hAnsi="仿宋" w:eastAsia="仿宋_GB2312"/>
          <w:sz w:val="32"/>
          <w:szCs w:val="32"/>
          <w:lang w:val="en-US" w:eastAsia="zh-CN"/>
        </w:rPr>
        <w:t>增长128.8</w:t>
      </w:r>
      <w:r>
        <w:rPr>
          <w:rFonts w:hint="eastAsia" w:ascii="仿宋_GB2312" w:hAnsi="仿宋" w:eastAsia="仿宋_GB2312"/>
          <w:sz w:val="32"/>
          <w:szCs w:val="32"/>
        </w:rPr>
        <w:t>%；</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（12）商业服务业支出安排152万元，增长</w:t>
      </w:r>
      <w:r>
        <w:rPr>
          <w:rFonts w:hint="eastAsia" w:ascii="仿宋_GB2312" w:hAnsi="仿宋" w:eastAsia="仿宋_GB2312"/>
          <w:sz w:val="32"/>
          <w:szCs w:val="32"/>
          <w:lang w:val="en-US" w:eastAsia="zh-CN"/>
        </w:rPr>
        <w:t>18.8</w:t>
      </w:r>
      <w:r>
        <w:rPr>
          <w:rFonts w:hint="eastAsia" w:ascii="仿宋_GB2312" w:hAnsi="仿宋" w:eastAsia="仿宋_GB2312"/>
          <w:sz w:val="32"/>
          <w:szCs w:val="32"/>
        </w:rPr>
        <w:t>%；</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（13）自然资源海洋气象等支出安排5,097万元，增长</w:t>
      </w:r>
      <w:r>
        <w:rPr>
          <w:rFonts w:hint="eastAsia" w:ascii="仿宋_GB2312" w:hAnsi="仿宋" w:eastAsia="仿宋_GB2312"/>
          <w:sz w:val="32"/>
          <w:szCs w:val="32"/>
          <w:lang w:val="en-US" w:eastAsia="zh-CN"/>
        </w:rPr>
        <w:t>157.8</w:t>
      </w:r>
      <w:r>
        <w:rPr>
          <w:rFonts w:hint="eastAsia" w:ascii="仿宋_GB2312" w:hAnsi="仿宋" w:eastAsia="仿宋_GB2312"/>
          <w:sz w:val="32"/>
          <w:szCs w:val="32"/>
        </w:rPr>
        <w:t>%；</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（14）住房保障支出安排10,015万元，</w:t>
      </w:r>
      <w:r>
        <w:rPr>
          <w:rFonts w:hint="eastAsia" w:ascii="仿宋_GB2312" w:hAnsi="仿宋" w:eastAsia="仿宋_GB2312"/>
          <w:sz w:val="32"/>
          <w:szCs w:val="32"/>
          <w:lang w:val="en-US" w:eastAsia="zh-CN"/>
        </w:rPr>
        <w:t>增长3.2</w:t>
      </w:r>
      <w:r>
        <w:rPr>
          <w:rFonts w:hint="eastAsia" w:ascii="仿宋_GB2312" w:hAnsi="仿宋" w:eastAsia="仿宋_GB2312"/>
          <w:sz w:val="32"/>
          <w:szCs w:val="32"/>
        </w:rPr>
        <w:t>%；</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val="en-US" w:eastAsia="zh-CN"/>
        </w:rPr>
        <w:t>5</w:t>
      </w:r>
      <w:r>
        <w:rPr>
          <w:rFonts w:hint="eastAsia" w:ascii="仿宋_GB2312" w:hAnsi="仿宋" w:eastAsia="仿宋_GB2312"/>
          <w:sz w:val="32"/>
          <w:szCs w:val="32"/>
        </w:rPr>
        <w:t>）灾害防治及应急管理支出安排989万元，</w:t>
      </w:r>
      <w:r>
        <w:rPr>
          <w:rFonts w:hint="eastAsia" w:ascii="仿宋_GB2312" w:hAnsi="仿宋" w:eastAsia="仿宋_GB2312"/>
          <w:sz w:val="32"/>
          <w:szCs w:val="32"/>
          <w:lang w:val="en-US" w:eastAsia="zh-CN"/>
        </w:rPr>
        <w:t>增长14.1</w:t>
      </w:r>
      <w:r>
        <w:rPr>
          <w:rFonts w:hint="eastAsia" w:ascii="仿宋_GB2312" w:hAnsi="仿宋" w:eastAsia="仿宋_GB2312"/>
          <w:sz w:val="32"/>
          <w:szCs w:val="32"/>
        </w:rPr>
        <w:t>%；</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（16）预备费安排</w:t>
      </w:r>
      <w:r>
        <w:rPr>
          <w:rFonts w:hint="eastAsia" w:ascii="仿宋_GB2312" w:hAnsi="仿宋" w:eastAsia="仿宋_GB2312"/>
          <w:sz w:val="32"/>
          <w:szCs w:val="32"/>
          <w:lang w:val="en-US" w:eastAsia="zh-CN"/>
        </w:rPr>
        <w:t>4600</w:t>
      </w:r>
      <w:r>
        <w:rPr>
          <w:rFonts w:hint="eastAsia" w:ascii="仿宋_GB2312" w:hAnsi="仿宋" w:eastAsia="仿宋_GB2312"/>
          <w:sz w:val="32"/>
          <w:szCs w:val="32"/>
        </w:rPr>
        <w:t>万元，占一般公共预算支出1%；</w:t>
      </w:r>
    </w:p>
    <w:p>
      <w:pPr>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（17）债务付息支出安排</w:t>
      </w:r>
      <w:r>
        <w:rPr>
          <w:rFonts w:hint="eastAsia" w:ascii="仿宋_GB2312" w:hAnsi="仿宋" w:eastAsia="仿宋_GB2312"/>
          <w:sz w:val="32"/>
          <w:szCs w:val="32"/>
          <w:lang w:val="en-US" w:eastAsia="zh-CN"/>
        </w:rPr>
        <w:t>3929</w:t>
      </w:r>
      <w:r>
        <w:rPr>
          <w:rFonts w:hint="eastAsia" w:ascii="仿宋_GB2312" w:hAnsi="仿宋" w:eastAsia="仿宋_GB2312"/>
          <w:sz w:val="32"/>
          <w:szCs w:val="32"/>
        </w:rPr>
        <w:t>万元。</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（18）其他支出安排17,543万元；</w:t>
      </w:r>
    </w:p>
    <w:p>
      <w:pPr>
        <w:spacing w:line="580" w:lineRule="exact"/>
        <w:ind w:firstLine="645"/>
        <w:rPr>
          <w:rFonts w:hint="eastAsia" w:ascii="仿宋_GB2312" w:hAnsi="仿宋" w:eastAsia="仿宋_GB2312"/>
          <w:sz w:val="32"/>
          <w:szCs w:val="32"/>
        </w:rPr>
      </w:pPr>
      <w:r>
        <w:rPr>
          <w:rFonts w:hint="eastAsia" w:ascii="仿宋_GB2312" w:hAnsi="仿宋" w:eastAsia="仿宋_GB2312"/>
          <w:sz w:val="32"/>
          <w:szCs w:val="32"/>
        </w:rPr>
        <w:t>政府性基金支出预算安排</w:t>
      </w:r>
      <w:r>
        <w:rPr>
          <w:rFonts w:hint="eastAsia" w:ascii="仿宋_GB2312" w:hAnsi="仿宋" w:eastAsia="仿宋_GB2312"/>
          <w:sz w:val="32"/>
          <w:szCs w:val="32"/>
          <w:lang w:val="en-US" w:eastAsia="zh-CN"/>
        </w:rPr>
        <w:t>92900</w:t>
      </w:r>
      <w:r>
        <w:rPr>
          <w:rFonts w:hint="eastAsia" w:ascii="仿宋_GB2312" w:hAnsi="仿宋" w:eastAsia="仿宋_GB2312"/>
          <w:sz w:val="32"/>
          <w:szCs w:val="32"/>
        </w:rPr>
        <w:t>万元，主要安排情况是：</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w:t>
      </w:r>
      <w:r>
        <w:rPr>
          <w:rFonts w:hint="eastAsia" w:ascii="仿宋_GB2312" w:hAnsi="仿宋" w:eastAsia="仿宋_GB2312"/>
          <w:sz w:val="32"/>
          <w:szCs w:val="32"/>
        </w:rPr>
        <w:t>国有土地使用权出让收入安排的支出58676万元，</w:t>
      </w:r>
      <w:r>
        <w:rPr>
          <w:rFonts w:hint="eastAsia" w:ascii="仿宋_GB2312" w:hAnsi="仿宋" w:eastAsia="仿宋_GB2312"/>
          <w:sz w:val="32"/>
          <w:szCs w:val="32"/>
          <w:lang w:val="en-US" w:eastAsia="zh-CN"/>
        </w:rPr>
        <w:t>下降26.4</w:t>
      </w:r>
      <w:r>
        <w:rPr>
          <w:rFonts w:hint="eastAsia" w:ascii="仿宋_GB2312" w:hAnsi="仿宋" w:eastAsia="仿宋_GB2312"/>
          <w:sz w:val="32"/>
          <w:szCs w:val="32"/>
        </w:rPr>
        <w:t>%；</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w:t>
      </w:r>
      <w:r>
        <w:rPr>
          <w:rFonts w:hint="eastAsia" w:ascii="仿宋_GB2312" w:hAnsi="仿宋" w:eastAsia="仿宋_GB2312"/>
          <w:sz w:val="32"/>
          <w:szCs w:val="32"/>
        </w:rPr>
        <w:t>国有土地收益基金安排的支出1786</w:t>
      </w:r>
      <w:r>
        <w:rPr>
          <w:rFonts w:hint="eastAsia" w:ascii="仿宋_GB2312" w:hAnsi="仿宋" w:eastAsia="仿宋_GB2312"/>
          <w:sz w:val="32"/>
          <w:szCs w:val="32"/>
          <w:lang w:eastAsia="zh-CN"/>
        </w:rPr>
        <w:t>万元</w:t>
      </w:r>
      <w:r>
        <w:rPr>
          <w:rFonts w:hint="eastAsia" w:ascii="仿宋_GB2312" w:hAnsi="仿宋" w:eastAsia="仿宋_GB2312"/>
          <w:sz w:val="32"/>
          <w:szCs w:val="32"/>
        </w:rPr>
        <w:t>，增长</w:t>
      </w:r>
      <w:r>
        <w:rPr>
          <w:rFonts w:hint="eastAsia" w:ascii="仿宋_GB2312" w:hAnsi="仿宋" w:eastAsia="仿宋_GB2312"/>
          <w:sz w:val="32"/>
          <w:szCs w:val="32"/>
          <w:lang w:val="en-US" w:eastAsia="zh-CN"/>
        </w:rPr>
        <w:t>11.5</w:t>
      </w:r>
      <w:r>
        <w:rPr>
          <w:rFonts w:hint="eastAsia" w:ascii="仿宋_GB2312" w:hAnsi="仿宋" w:eastAsia="仿宋_GB2312"/>
          <w:sz w:val="32"/>
          <w:szCs w:val="32"/>
        </w:rPr>
        <w:t>%；</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3</w:t>
      </w:r>
      <w:r>
        <w:rPr>
          <w:rFonts w:hint="eastAsia" w:ascii="仿宋_GB2312" w:hAnsi="仿宋" w:eastAsia="仿宋_GB2312"/>
          <w:sz w:val="32"/>
          <w:szCs w:val="32"/>
          <w:lang w:eastAsia="zh-CN"/>
        </w:rPr>
        <w:t>）</w:t>
      </w:r>
      <w:r>
        <w:rPr>
          <w:rFonts w:hint="eastAsia" w:ascii="仿宋_GB2312" w:hAnsi="仿宋" w:eastAsia="仿宋_GB2312"/>
          <w:sz w:val="32"/>
          <w:szCs w:val="32"/>
        </w:rPr>
        <w:t>农业土地开发资金安排的支出</w:t>
      </w:r>
      <w:r>
        <w:rPr>
          <w:rFonts w:hint="eastAsia" w:ascii="仿宋_GB2312" w:hAnsi="仿宋" w:eastAsia="仿宋_GB2312"/>
          <w:sz w:val="32"/>
          <w:szCs w:val="32"/>
          <w:lang w:val="en-US" w:eastAsia="zh-CN"/>
        </w:rPr>
        <w:t>338</w:t>
      </w:r>
      <w:r>
        <w:rPr>
          <w:rFonts w:hint="eastAsia" w:ascii="仿宋_GB2312" w:hAnsi="仿宋" w:eastAsia="仿宋_GB2312"/>
          <w:sz w:val="32"/>
          <w:szCs w:val="32"/>
          <w:lang w:eastAsia="zh-CN"/>
        </w:rPr>
        <w:t>万元</w:t>
      </w:r>
      <w:r>
        <w:rPr>
          <w:rFonts w:hint="eastAsia" w:ascii="仿宋_GB2312" w:hAnsi="仿宋" w:eastAsia="仿宋_GB2312"/>
          <w:sz w:val="32"/>
          <w:szCs w:val="32"/>
        </w:rPr>
        <w:t>，</w:t>
      </w:r>
      <w:r>
        <w:rPr>
          <w:rFonts w:hint="eastAsia" w:ascii="仿宋_GB2312" w:hAnsi="仿宋" w:eastAsia="仿宋_GB2312"/>
          <w:sz w:val="32"/>
          <w:szCs w:val="32"/>
          <w:lang w:eastAsia="zh-CN"/>
        </w:rPr>
        <w:t>下降</w:t>
      </w:r>
      <w:r>
        <w:rPr>
          <w:rFonts w:hint="eastAsia" w:ascii="仿宋_GB2312" w:hAnsi="仿宋" w:eastAsia="仿宋_GB2312"/>
          <w:sz w:val="32"/>
          <w:szCs w:val="32"/>
          <w:lang w:val="en-US" w:eastAsia="zh-CN"/>
        </w:rPr>
        <w:t>11.3</w:t>
      </w:r>
      <w:r>
        <w:rPr>
          <w:rFonts w:hint="eastAsia" w:ascii="仿宋_GB2312" w:hAnsi="仿宋" w:eastAsia="仿宋_GB2312"/>
          <w:sz w:val="32"/>
          <w:szCs w:val="32"/>
        </w:rPr>
        <w:t>%；</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4</w:t>
      </w:r>
      <w:r>
        <w:rPr>
          <w:rFonts w:hint="eastAsia" w:ascii="仿宋_GB2312" w:hAnsi="仿宋" w:eastAsia="仿宋_GB2312"/>
          <w:sz w:val="32"/>
          <w:szCs w:val="32"/>
          <w:lang w:eastAsia="zh-CN"/>
        </w:rPr>
        <w:t>）</w:t>
      </w:r>
      <w:r>
        <w:rPr>
          <w:rFonts w:hint="eastAsia" w:ascii="仿宋_GB2312" w:hAnsi="仿宋" w:eastAsia="仿宋_GB2312"/>
          <w:sz w:val="32"/>
          <w:szCs w:val="32"/>
        </w:rPr>
        <w:t>城市基础设施配套费安排的支出</w:t>
      </w:r>
      <w:r>
        <w:rPr>
          <w:rFonts w:hint="eastAsia" w:ascii="仿宋_GB2312" w:hAnsi="仿宋" w:eastAsia="仿宋_GB2312"/>
          <w:sz w:val="32"/>
          <w:szCs w:val="32"/>
          <w:lang w:val="en-US" w:eastAsia="zh-CN"/>
        </w:rPr>
        <w:t>3200</w:t>
      </w:r>
      <w:r>
        <w:rPr>
          <w:rFonts w:hint="eastAsia" w:ascii="仿宋_GB2312" w:hAnsi="仿宋" w:eastAsia="仿宋_GB2312"/>
          <w:sz w:val="32"/>
          <w:szCs w:val="32"/>
        </w:rPr>
        <w:t>万元，</w:t>
      </w:r>
      <w:r>
        <w:rPr>
          <w:rFonts w:hint="eastAsia" w:ascii="仿宋_GB2312" w:hAnsi="仿宋" w:eastAsia="仿宋_GB2312"/>
          <w:sz w:val="32"/>
          <w:szCs w:val="32"/>
          <w:lang w:eastAsia="zh-CN"/>
        </w:rPr>
        <w:t>与上年持平</w:t>
      </w:r>
      <w:r>
        <w:rPr>
          <w:rFonts w:hint="eastAsia" w:ascii="仿宋_GB2312" w:hAnsi="仿宋" w:eastAsia="仿宋_GB2312"/>
          <w:sz w:val="32"/>
          <w:szCs w:val="32"/>
        </w:rPr>
        <w:t>；</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5</w:t>
      </w:r>
      <w:r>
        <w:rPr>
          <w:rFonts w:hint="eastAsia" w:ascii="仿宋_GB2312" w:hAnsi="仿宋" w:eastAsia="仿宋_GB2312"/>
          <w:sz w:val="32"/>
          <w:szCs w:val="32"/>
          <w:lang w:eastAsia="zh-CN"/>
        </w:rPr>
        <w:t>）</w:t>
      </w:r>
      <w:r>
        <w:rPr>
          <w:rFonts w:hint="eastAsia" w:ascii="仿宋_GB2312" w:hAnsi="仿宋" w:eastAsia="仿宋_GB2312"/>
          <w:sz w:val="32"/>
          <w:szCs w:val="32"/>
        </w:rPr>
        <w:t>污水处理费收入安排的支出</w:t>
      </w:r>
      <w:r>
        <w:rPr>
          <w:rFonts w:hint="eastAsia" w:ascii="仿宋_GB2312" w:hAnsi="仿宋" w:eastAsia="仿宋_GB2312"/>
          <w:sz w:val="32"/>
          <w:szCs w:val="32"/>
          <w:lang w:val="en-US" w:eastAsia="zh-CN"/>
        </w:rPr>
        <w:t>1000</w:t>
      </w:r>
      <w:r>
        <w:rPr>
          <w:rFonts w:hint="eastAsia" w:ascii="仿宋_GB2312" w:hAnsi="仿宋" w:eastAsia="仿宋_GB2312"/>
          <w:sz w:val="32"/>
          <w:szCs w:val="32"/>
        </w:rPr>
        <w:t>万元；</w:t>
      </w:r>
    </w:p>
    <w:p>
      <w:pPr>
        <w:ind w:firstLine="640" w:firstLineChars="200"/>
        <w:rPr>
          <w:rFonts w:hint="default" w:ascii="仿宋_GB2312" w:hAnsi="仿宋" w:eastAsia="仿宋_GB2312"/>
          <w:sz w:val="32"/>
          <w:szCs w:val="32"/>
          <w:lang w:val="en-US"/>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6</w:t>
      </w:r>
      <w:r>
        <w:rPr>
          <w:rFonts w:hint="eastAsia" w:ascii="仿宋_GB2312" w:hAnsi="仿宋" w:eastAsia="仿宋_GB2312"/>
          <w:sz w:val="32"/>
          <w:szCs w:val="32"/>
          <w:lang w:eastAsia="zh-CN"/>
        </w:rPr>
        <w:t>）其他支出</w:t>
      </w:r>
      <w:r>
        <w:rPr>
          <w:rFonts w:hint="eastAsia" w:ascii="仿宋_GB2312" w:hAnsi="仿宋" w:eastAsia="仿宋_GB2312"/>
          <w:sz w:val="32"/>
          <w:szCs w:val="32"/>
          <w:lang w:val="en-US" w:eastAsia="zh-CN"/>
        </w:rPr>
        <w:t>27900万元。</w:t>
      </w:r>
    </w:p>
    <w:p>
      <w:pPr>
        <w:ind w:firstLine="640" w:firstLineChars="200"/>
        <w:rPr>
          <w:rFonts w:hint="eastAsia" w:ascii="仿宋_GB2312" w:hAnsi="仿宋" w:eastAsia="仿宋_GB2312" w:cs="仿宋"/>
          <w:sz w:val="32"/>
          <w:szCs w:val="32"/>
        </w:rPr>
      </w:pPr>
      <w:r>
        <w:rPr>
          <w:rFonts w:hint="eastAsia" w:ascii="仿宋_GB2312" w:hAnsi="仿宋" w:eastAsia="仿宋_GB2312"/>
          <w:sz w:val="32"/>
          <w:szCs w:val="32"/>
        </w:rPr>
        <w:t>从202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年财政收支预算安排的情况看，我县的财政形势依然十分严峻，总的看财政收入安排比较积极，受减税降费政策、</w:t>
      </w:r>
      <w:r>
        <w:rPr>
          <w:rFonts w:hint="eastAsia" w:ascii="仿宋_GB2312" w:hAnsi="仿宋" w:eastAsia="仿宋_GB2312"/>
          <w:sz w:val="32"/>
          <w:szCs w:val="32"/>
          <w:lang w:eastAsia="zh-CN"/>
        </w:rPr>
        <w:t>经济形势低迷</w:t>
      </w:r>
      <w:r>
        <w:rPr>
          <w:rFonts w:hint="eastAsia" w:ascii="仿宋_GB2312" w:hAnsi="仿宋" w:eastAsia="仿宋_GB2312"/>
          <w:sz w:val="32"/>
          <w:szCs w:val="32"/>
        </w:rPr>
        <w:t>等因素，完成任务的难度较大。</w:t>
      </w:r>
      <w:r>
        <w:rPr>
          <w:rFonts w:hint="eastAsia" w:ascii="仿宋_GB2312" w:hAnsi="仿宋" w:eastAsia="仿宋_GB2312" w:cs="仿宋"/>
          <w:sz w:val="32"/>
          <w:szCs w:val="32"/>
        </w:rPr>
        <w:t>在扶贫、民生等刚性支出增加的形势下，财政支出面临“保工资、保运转、保民生”、支持“稳增长、调结构、促发展”以及地方政府债务还本付息等多重压力。按照现行财力算账，除“保工资、保运转、保民生”外，剩余的资金十分有限，供求矛盾十分突出，财政收支安排的难度非常大。</w:t>
      </w:r>
    </w:p>
    <w:p>
      <w:pPr>
        <w:ind w:firstLine="640" w:firstLineChars="200"/>
        <w:rPr>
          <w:rFonts w:hint="eastAsia" w:ascii="黑体" w:hAnsi="黑体" w:eastAsia="黑体" w:cs="仿宋"/>
          <w:sz w:val="32"/>
          <w:szCs w:val="32"/>
        </w:rPr>
      </w:pPr>
      <w:r>
        <w:rPr>
          <w:rFonts w:hint="eastAsia" w:ascii="黑体" w:hAnsi="黑体" w:eastAsia="黑体" w:cs="仿宋"/>
          <w:sz w:val="32"/>
          <w:szCs w:val="32"/>
        </w:rPr>
        <w:t>二、收支平衡情况</w:t>
      </w:r>
    </w:p>
    <w:p>
      <w:pPr>
        <w:spacing w:line="58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现行财政体制算账，一般公共预算收入175200万元，加上提前告知上级补助收入207613万元、调入资金32606万元、安排上年结转项目资金70867万元、动用预算稳定调节基金10209万元(其中县本级安排1014万元)、新增一般债券转贷收入8000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当年全县</w:t>
      </w:r>
      <w:r>
        <w:rPr>
          <w:rFonts w:hint="eastAsia" w:ascii="仿宋_GB2312" w:hAnsi="仿宋_GB2312" w:eastAsia="仿宋_GB2312" w:cs="仿宋_GB2312"/>
          <w:sz w:val="32"/>
          <w:szCs w:val="32"/>
          <w:lang w:eastAsia="zh-CN"/>
        </w:rPr>
        <w:t>总收入</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504495</w:t>
      </w:r>
      <w:r>
        <w:rPr>
          <w:rFonts w:hint="eastAsia" w:ascii="仿宋_GB2312" w:hAnsi="仿宋_GB2312" w:eastAsia="仿宋_GB2312" w:cs="仿宋_GB2312"/>
          <w:sz w:val="32"/>
          <w:szCs w:val="32"/>
        </w:rPr>
        <w:t>万元。</w:t>
      </w:r>
    </w:p>
    <w:p>
      <w:pPr>
        <w:spacing w:line="580" w:lineRule="exact"/>
        <w:ind w:firstLine="645"/>
        <w:rPr>
          <w:rFonts w:hint="eastAsia" w:ascii="仿宋_GB2312" w:hAnsi="仿宋" w:eastAsia="仿宋_GB2312"/>
          <w:sz w:val="32"/>
          <w:szCs w:val="32"/>
        </w:rPr>
      </w:pPr>
      <w:r>
        <w:rPr>
          <w:rFonts w:hint="eastAsia" w:ascii="仿宋_GB2312" w:hAnsi="仿宋_GB2312" w:eastAsia="仿宋_GB2312" w:cs="仿宋_GB2312"/>
          <w:sz w:val="32"/>
          <w:szCs w:val="32"/>
        </w:rPr>
        <w:t>全县一般公共预算支出458345万元，</w:t>
      </w:r>
      <w:r>
        <w:rPr>
          <w:rFonts w:hint="eastAsia" w:ascii="仿宋_GB2312" w:hAnsi="仿宋_GB2312" w:eastAsia="仿宋_GB2312" w:cs="仿宋_GB2312"/>
          <w:sz w:val="32"/>
          <w:szCs w:val="32"/>
          <w:lang w:val="en-US" w:eastAsia="zh-CN"/>
        </w:rPr>
        <w:t>加上上解支出</w:t>
      </w:r>
      <w:r>
        <w:rPr>
          <w:rFonts w:hint="eastAsia" w:ascii="仿宋_GB2312" w:hAnsi="仿宋_GB2312" w:eastAsia="仿宋_GB2312" w:cs="仿宋_GB2312"/>
          <w:sz w:val="32"/>
          <w:szCs w:val="32"/>
        </w:rPr>
        <w:t>37254</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rPr>
        <w:t>一般债券还本支出8896万元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总支出504495万元</w:t>
      </w:r>
      <w:r>
        <w:rPr>
          <w:rFonts w:hint="eastAsia" w:ascii="仿宋_GB2312" w:hAnsi="仿宋_GB2312" w:eastAsia="仿宋_GB2312" w:cs="仿宋_GB2312"/>
          <w:sz w:val="32"/>
          <w:szCs w:val="32"/>
        </w:rPr>
        <w:t>。</w:t>
      </w:r>
      <w:r>
        <w:rPr>
          <w:rFonts w:hint="eastAsia" w:ascii="仿宋_GB2312" w:hAnsi="仿宋" w:eastAsia="仿宋_GB2312"/>
          <w:sz w:val="32"/>
          <w:szCs w:val="32"/>
        </w:rPr>
        <w:t>全年收支相抵，安排平衡。</w:t>
      </w:r>
    </w:p>
    <w:p>
      <w:pPr>
        <w:spacing w:line="580" w:lineRule="exact"/>
        <w:ind w:firstLine="645"/>
        <w:rPr>
          <w:rFonts w:hint="eastAsia" w:ascii="黑体" w:hAnsi="黑体" w:eastAsia="黑体"/>
          <w:sz w:val="32"/>
          <w:szCs w:val="32"/>
        </w:rPr>
      </w:pPr>
      <w:r>
        <w:rPr>
          <w:rFonts w:hint="eastAsia" w:ascii="黑体" w:hAnsi="黑体" w:eastAsia="黑体"/>
          <w:sz w:val="32"/>
          <w:szCs w:val="32"/>
        </w:rPr>
        <w:t>三、202</w:t>
      </w:r>
      <w:r>
        <w:rPr>
          <w:rFonts w:hint="eastAsia" w:ascii="黑体" w:hAnsi="黑体" w:eastAsia="黑体"/>
          <w:sz w:val="32"/>
          <w:szCs w:val="32"/>
          <w:lang w:val="en-US" w:eastAsia="zh-CN"/>
        </w:rPr>
        <w:t>4</w:t>
      </w:r>
      <w:r>
        <w:rPr>
          <w:rFonts w:hint="eastAsia" w:ascii="黑体" w:hAnsi="黑体" w:eastAsia="黑体"/>
          <w:sz w:val="32"/>
          <w:szCs w:val="32"/>
        </w:rPr>
        <w:t>年主要工作安排</w:t>
      </w:r>
    </w:p>
    <w:p>
      <w:pPr>
        <w:numPr>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“增收节支”双向发力，做好财政统筹。</w:t>
      </w:r>
      <w:bookmarkStart w:id="0" w:name="_GoBack"/>
      <w:bookmarkEnd w:id="0"/>
    </w:p>
    <w:p>
      <w:pPr>
        <w:numPr>
          <w:numId w:val="0"/>
        </w:numPr>
        <w:spacing w:line="580" w:lineRule="exact"/>
        <w:ind w:left="645"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强化预算约束，做好兜牢“三保”。</w:t>
      </w:r>
    </w:p>
    <w:p>
      <w:pPr>
        <w:numPr>
          <w:numId w:val="0"/>
        </w:numPr>
        <w:spacing w:line="580" w:lineRule="exact"/>
        <w:ind w:left="645"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强化财会监督，做好风险防控。</w:t>
      </w:r>
    </w:p>
    <w:p>
      <w:pPr>
        <w:numPr>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优化管理效能，做好深化改革。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Q2MTdhMDZmMmRhZTM2MDgyM2QxMTM4YmZiZDgzMzIifQ=="/>
  </w:docVars>
  <w:rsids>
    <w:rsidRoot w:val="00B664F7"/>
    <w:rsid w:val="000664A5"/>
    <w:rsid w:val="000B03A3"/>
    <w:rsid w:val="000F6434"/>
    <w:rsid w:val="00183CB1"/>
    <w:rsid w:val="002111A4"/>
    <w:rsid w:val="002A6ABD"/>
    <w:rsid w:val="002A791D"/>
    <w:rsid w:val="002E6CC7"/>
    <w:rsid w:val="00327AF0"/>
    <w:rsid w:val="00354AE8"/>
    <w:rsid w:val="003604EB"/>
    <w:rsid w:val="003749CF"/>
    <w:rsid w:val="003C402E"/>
    <w:rsid w:val="0043766C"/>
    <w:rsid w:val="004E4481"/>
    <w:rsid w:val="00550268"/>
    <w:rsid w:val="005C5C45"/>
    <w:rsid w:val="008103B2"/>
    <w:rsid w:val="00826FE5"/>
    <w:rsid w:val="00873BE6"/>
    <w:rsid w:val="00894E7C"/>
    <w:rsid w:val="008A4C01"/>
    <w:rsid w:val="008D2420"/>
    <w:rsid w:val="008F7E2C"/>
    <w:rsid w:val="00A2711C"/>
    <w:rsid w:val="00AD02C6"/>
    <w:rsid w:val="00AD09A5"/>
    <w:rsid w:val="00B00E72"/>
    <w:rsid w:val="00B21591"/>
    <w:rsid w:val="00B664F7"/>
    <w:rsid w:val="00BE4043"/>
    <w:rsid w:val="00CC222F"/>
    <w:rsid w:val="00D16B96"/>
    <w:rsid w:val="00D6330C"/>
    <w:rsid w:val="00E11A0E"/>
    <w:rsid w:val="00E8107D"/>
    <w:rsid w:val="00EB0AB3"/>
    <w:rsid w:val="00F441BD"/>
    <w:rsid w:val="00F80C14"/>
    <w:rsid w:val="00FC1052"/>
    <w:rsid w:val="027D0DEB"/>
    <w:rsid w:val="061C380A"/>
    <w:rsid w:val="069B0ABE"/>
    <w:rsid w:val="072D554B"/>
    <w:rsid w:val="07CD6512"/>
    <w:rsid w:val="0BC677EF"/>
    <w:rsid w:val="0E135696"/>
    <w:rsid w:val="0EEF3EB1"/>
    <w:rsid w:val="125A3098"/>
    <w:rsid w:val="125F420A"/>
    <w:rsid w:val="138020F6"/>
    <w:rsid w:val="1791130A"/>
    <w:rsid w:val="17CF1EA3"/>
    <w:rsid w:val="1AB56AD0"/>
    <w:rsid w:val="1B252495"/>
    <w:rsid w:val="1D2D5631"/>
    <w:rsid w:val="1D464944"/>
    <w:rsid w:val="1D900E19"/>
    <w:rsid w:val="1DFD14A7"/>
    <w:rsid w:val="24C30629"/>
    <w:rsid w:val="24F85BDF"/>
    <w:rsid w:val="253B71E2"/>
    <w:rsid w:val="29D63A3A"/>
    <w:rsid w:val="2ACE0818"/>
    <w:rsid w:val="2BAD433A"/>
    <w:rsid w:val="2D564730"/>
    <w:rsid w:val="2F631577"/>
    <w:rsid w:val="343432F1"/>
    <w:rsid w:val="345319C9"/>
    <w:rsid w:val="363C0D67"/>
    <w:rsid w:val="370C40B1"/>
    <w:rsid w:val="378150C3"/>
    <w:rsid w:val="38610C01"/>
    <w:rsid w:val="3B245E6D"/>
    <w:rsid w:val="3B891EEC"/>
    <w:rsid w:val="3BAD39CD"/>
    <w:rsid w:val="3DA54918"/>
    <w:rsid w:val="43E15EC3"/>
    <w:rsid w:val="46CB5C8C"/>
    <w:rsid w:val="48153F2E"/>
    <w:rsid w:val="4A4A3FA8"/>
    <w:rsid w:val="518E5997"/>
    <w:rsid w:val="569A012D"/>
    <w:rsid w:val="5DFD1674"/>
    <w:rsid w:val="5F9E149B"/>
    <w:rsid w:val="60916D33"/>
    <w:rsid w:val="635E6A4A"/>
    <w:rsid w:val="68181BB9"/>
    <w:rsid w:val="6A44621D"/>
    <w:rsid w:val="6B321631"/>
    <w:rsid w:val="6CA67BE1"/>
    <w:rsid w:val="6CD91E0A"/>
    <w:rsid w:val="6EB85F5A"/>
    <w:rsid w:val="6ED80E1D"/>
    <w:rsid w:val="6FB67073"/>
    <w:rsid w:val="715411F7"/>
    <w:rsid w:val="71612DAC"/>
    <w:rsid w:val="740469B9"/>
    <w:rsid w:val="75355FA6"/>
    <w:rsid w:val="767E1BCE"/>
    <w:rsid w:val="76D4359C"/>
    <w:rsid w:val="776805F7"/>
    <w:rsid w:val="783E3BE0"/>
    <w:rsid w:val="796C425B"/>
    <w:rsid w:val="7AF10738"/>
    <w:rsid w:val="7B2473D4"/>
    <w:rsid w:val="7BC938EC"/>
    <w:rsid w:val="7DBC3788"/>
    <w:rsid w:val="7E6E42D6"/>
    <w:rsid w:val="7E9A46E6"/>
    <w:rsid w:val="7FBF0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3FC5C1-CB69-4643-A469-356D98353FC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1589</Words>
  <Characters>1870</Characters>
  <Lines>14</Lines>
  <Paragraphs>4</Paragraphs>
  <TotalTime>0</TotalTime>
  <ScaleCrop>false</ScaleCrop>
  <LinksUpToDate>false</LinksUpToDate>
  <CharactersWithSpaces>1871</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2020-03-20T07:11:00Z</dcterms:created>
  <dc:creator>Administrator</dc:creator>
  <cp:lastModifiedBy>高先生</cp:lastModifiedBy>
  <dcterms:modified xsi:type="dcterms:W3CDTF">2024-03-07T01:27:59Z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commondata">
    <vt:lpwstr>eyJoZGlkIjoiZTQ2MTdhMDZmMmRhZTM2MDgyM2QxMTM4YmZiZDgzMzIifQ==</vt:lpwstr>
  </property>
  <property fmtid="{D5CDD505-2E9C-101B-9397-08002B2CF9AE}" pid="4" name="ICV">
    <vt:lpwstr>231CA75813784E75B74953965526C4A6</vt:lpwstr>
  </property>
</Properties>
</file>